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F351" w14:textId="77777777" w:rsidR="00EF36F0" w:rsidRDefault="00EF36F0" w:rsidP="00EF36F0">
      <w:pPr>
        <w:jc w:val="center"/>
        <w:rPr>
          <w:rFonts w:ascii="Garamond" w:hAnsi="Garamond"/>
          <w:b/>
          <w:bCs/>
          <w:color w:val="0070C0"/>
          <w:sz w:val="28"/>
          <w:szCs w:val="28"/>
        </w:rPr>
      </w:pPr>
      <w:r w:rsidRPr="00EF36F0">
        <w:rPr>
          <w:rFonts w:ascii="Garamond" w:hAnsi="Garamond"/>
          <w:b/>
          <w:bCs/>
          <w:color w:val="0070C0"/>
          <w:sz w:val="28"/>
          <w:szCs w:val="28"/>
        </w:rPr>
        <w:t>DOCUMENTO DISFOR</w:t>
      </w:r>
    </w:p>
    <w:p w14:paraId="2A757AD5" w14:textId="101AB404" w:rsidR="00EF36F0" w:rsidRDefault="00EF36F0" w:rsidP="00EF36F0">
      <w:pPr>
        <w:jc w:val="center"/>
        <w:rPr>
          <w:rFonts w:ascii="Garamond" w:hAnsi="Garamond"/>
          <w:b/>
          <w:bCs/>
          <w:color w:val="0070C0"/>
          <w:sz w:val="28"/>
          <w:szCs w:val="28"/>
        </w:rPr>
      </w:pPr>
      <w:r w:rsidRPr="00EF36F0">
        <w:rPr>
          <w:rFonts w:ascii="Garamond" w:hAnsi="Garamond"/>
          <w:b/>
          <w:bCs/>
          <w:color w:val="0070C0"/>
          <w:sz w:val="28"/>
          <w:szCs w:val="28"/>
        </w:rPr>
        <w:t>per lo svolgimento di PROVE</w:t>
      </w:r>
      <w:r w:rsidR="005F3DA3">
        <w:rPr>
          <w:rFonts w:ascii="Garamond" w:hAnsi="Garamond"/>
          <w:b/>
          <w:bCs/>
          <w:color w:val="0070C0"/>
          <w:sz w:val="28"/>
          <w:szCs w:val="28"/>
        </w:rPr>
        <w:t xml:space="preserve"> SESSIONE</w:t>
      </w:r>
      <w:r w:rsidRPr="00EF36F0">
        <w:rPr>
          <w:rFonts w:ascii="Garamond" w:hAnsi="Garamond"/>
          <w:b/>
          <w:bCs/>
          <w:color w:val="0070C0"/>
          <w:sz w:val="28"/>
          <w:szCs w:val="28"/>
        </w:rPr>
        <w:t xml:space="preserve"> ESAMI a distanza </w:t>
      </w:r>
    </w:p>
    <w:p w14:paraId="4EC93ECB" w14:textId="5D19F6D4" w:rsidR="005477E1" w:rsidRDefault="00EF36F0" w:rsidP="00EF36F0">
      <w:pPr>
        <w:jc w:val="center"/>
        <w:rPr>
          <w:rFonts w:ascii="Garamond" w:hAnsi="Garamond"/>
          <w:b/>
          <w:bCs/>
          <w:color w:val="0070C0"/>
          <w:sz w:val="28"/>
          <w:szCs w:val="28"/>
        </w:rPr>
      </w:pPr>
      <w:r>
        <w:rPr>
          <w:rFonts w:ascii="Garamond" w:hAnsi="Garamond"/>
          <w:b/>
          <w:bCs/>
          <w:color w:val="0070C0"/>
          <w:sz w:val="28"/>
          <w:szCs w:val="28"/>
        </w:rPr>
        <w:t>(</w:t>
      </w:r>
      <w:r w:rsidRPr="00EF36F0">
        <w:rPr>
          <w:rFonts w:ascii="Garamond" w:hAnsi="Garamond"/>
          <w:b/>
          <w:bCs/>
          <w:color w:val="0070C0"/>
          <w:sz w:val="28"/>
          <w:szCs w:val="28"/>
        </w:rPr>
        <w:t>emergenza COVID-19</w:t>
      </w:r>
      <w:r>
        <w:rPr>
          <w:rFonts w:ascii="Garamond" w:hAnsi="Garamond"/>
          <w:b/>
          <w:bCs/>
          <w:color w:val="0070C0"/>
          <w:sz w:val="28"/>
          <w:szCs w:val="28"/>
        </w:rPr>
        <w:t xml:space="preserve">) </w:t>
      </w:r>
    </w:p>
    <w:p w14:paraId="481F0E2A" w14:textId="6A6F315B" w:rsidR="005F3DA3" w:rsidRDefault="005F3DA3" w:rsidP="00EF36F0">
      <w:pPr>
        <w:jc w:val="center"/>
        <w:rPr>
          <w:rFonts w:ascii="Garamond" w:hAnsi="Garamond"/>
          <w:b/>
          <w:bCs/>
          <w:color w:val="0070C0"/>
          <w:sz w:val="28"/>
          <w:szCs w:val="28"/>
        </w:rPr>
      </w:pPr>
    </w:p>
    <w:p w14:paraId="46C55091" w14:textId="70204C4A" w:rsidR="005F3DA3" w:rsidRPr="00C26DA1" w:rsidRDefault="005F3DA3" w:rsidP="005F3DA3">
      <w:pPr>
        <w:rPr>
          <w:rFonts w:ascii="Garamond" w:hAnsi="Garamond"/>
          <w:b/>
          <w:bCs/>
          <w:color w:val="C00000"/>
          <w:sz w:val="24"/>
          <w:szCs w:val="24"/>
        </w:rPr>
      </w:pPr>
      <w:r w:rsidRPr="0DCE9BBA">
        <w:rPr>
          <w:rFonts w:ascii="Garamond" w:hAnsi="Garamond"/>
          <w:b/>
          <w:bCs/>
          <w:color w:val="C00000"/>
          <w:sz w:val="24"/>
          <w:szCs w:val="24"/>
        </w:rPr>
        <w:t>Si riporta</w:t>
      </w:r>
      <w:r w:rsidR="611F6B8E" w:rsidRPr="0DCE9BBA">
        <w:rPr>
          <w:rFonts w:ascii="Garamond" w:hAnsi="Garamond"/>
          <w:b/>
          <w:bCs/>
          <w:color w:val="C00000"/>
          <w:sz w:val="24"/>
          <w:szCs w:val="24"/>
        </w:rPr>
        <w:t>no</w:t>
      </w:r>
      <w:r w:rsidRPr="0DCE9BBA">
        <w:rPr>
          <w:rFonts w:ascii="Garamond" w:hAnsi="Garamond"/>
          <w:b/>
          <w:bCs/>
          <w:color w:val="C00000"/>
          <w:sz w:val="24"/>
          <w:szCs w:val="24"/>
        </w:rPr>
        <w:t xml:space="preserve"> qui a seguire</w:t>
      </w:r>
      <w:r w:rsidR="621F0619" w:rsidRPr="0DCE9BBA">
        <w:rPr>
          <w:rFonts w:ascii="Garamond" w:hAnsi="Garamond"/>
          <w:b/>
          <w:bCs/>
          <w:color w:val="C00000"/>
          <w:sz w:val="24"/>
          <w:szCs w:val="24"/>
        </w:rPr>
        <w:t xml:space="preserve"> i paragrafi estratti</w:t>
      </w:r>
      <w:r w:rsidRPr="0DCE9BBA">
        <w:rPr>
          <w:rFonts w:ascii="Garamond" w:hAnsi="Garamond"/>
          <w:b/>
          <w:bCs/>
          <w:color w:val="C00000"/>
          <w:sz w:val="24"/>
          <w:szCs w:val="24"/>
        </w:rPr>
        <w:t xml:space="preserve"> </w:t>
      </w:r>
      <w:r w:rsidR="00933C6E" w:rsidRPr="0DCE9BBA">
        <w:rPr>
          <w:rFonts w:ascii="Garamond" w:hAnsi="Garamond"/>
          <w:b/>
          <w:bCs/>
          <w:color w:val="C00000"/>
          <w:sz w:val="24"/>
          <w:szCs w:val="24"/>
        </w:rPr>
        <w:t>d</w:t>
      </w:r>
      <w:r w:rsidR="2FD7B7A8" w:rsidRPr="0DCE9BBA">
        <w:rPr>
          <w:rFonts w:ascii="Garamond" w:hAnsi="Garamond"/>
          <w:b/>
          <w:bCs/>
          <w:color w:val="C00000"/>
          <w:sz w:val="24"/>
          <w:szCs w:val="24"/>
        </w:rPr>
        <w:t>a</w:t>
      </w:r>
      <w:r w:rsidR="00933C6E" w:rsidRPr="0DCE9BBA">
        <w:rPr>
          <w:rFonts w:ascii="Garamond" w:hAnsi="Garamond"/>
          <w:b/>
          <w:bCs/>
          <w:color w:val="C00000"/>
          <w:sz w:val="24"/>
          <w:szCs w:val="24"/>
        </w:rPr>
        <w:t>l</w:t>
      </w:r>
      <w:r w:rsidRPr="0DCE9BBA">
        <w:rPr>
          <w:rFonts w:ascii="Garamond" w:hAnsi="Garamond"/>
          <w:b/>
          <w:bCs/>
          <w:color w:val="C00000"/>
          <w:sz w:val="24"/>
          <w:szCs w:val="24"/>
        </w:rPr>
        <w:t xml:space="preserve"> documento</w:t>
      </w:r>
      <w:r w:rsidR="0010E864" w:rsidRPr="0DCE9BBA">
        <w:rPr>
          <w:rFonts w:ascii="Garamond" w:hAnsi="Garamond"/>
          <w:b/>
          <w:bCs/>
          <w:color w:val="C00000"/>
          <w:sz w:val="24"/>
          <w:szCs w:val="24"/>
        </w:rPr>
        <w:t xml:space="preserve"> di</w:t>
      </w:r>
      <w:r w:rsidRPr="0DCE9BBA">
        <w:rPr>
          <w:rFonts w:ascii="Garamond" w:hAnsi="Garamond"/>
          <w:b/>
          <w:bCs/>
          <w:color w:val="C00000"/>
          <w:sz w:val="24"/>
          <w:szCs w:val="24"/>
        </w:rPr>
        <w:t xml:space="preserve"> Ateneo “Linee guida per lo svolgimento di attività didattiche a distanza – emergenza COVID-19”</w:t>
      </w:r>
      <w:r w:rsidR="00933C6E" w:rsidRPr="0DCE9BBA">
        <w:rPr>
          <w:rFonts w:ascii="Garamond" w:hAnsi="Garamond"/>
          <w:b/>
          <w:bCs/>
          <w:color w:val="C00000"/>
          <w:sz w:val="24"/>
          <w:szCs w:val="24"/>
        </w:rPr>
        <w:t xml:space="preserve"> solo </w:t>
      </w:r>
      <w:r w:rsidR="51FC950E" w:rsidRPr="0DCE9BBA">
        <w:rPr>
          <w:rFonts w:ascii="Garamond" w:hAnsi="Garamond"/>
          <w:b/>
          <w:bCs/>
          <w:color w:val="C00000"/>
          <w:sz w:val="24"/>
          <w:szCs w:val="24"/>
        </w:rPr>
        <w:t xml:space="preserve">per </w:t>
      </w:r>
      <w:r w:rsidR="00933C6E" w:rsidRPr="0DCE9BBA">
        <w:rPr>
          <w:rFonts w:ascii="Garamond" w:hAnsi="Garamond"/>
          <w:b/>
          <w:bCs/>
          <w:color w:val="C00000"/>
          <w:sz w:val="24"/>
          <w:szCs w:val="24"/>
        </w:rPr>
        <w:t>le parti riguardanti ESAMI ORALI E SCRITTI</w:t>
      </w:r>
      <w:r w:rsidR="00EC563D">
        <w:rPr>
          <w:rFonts w:ascii="Garamond" w:hAnsi="Garamond"/>
          <w:b/>
          <w:bCs/>
          <w:color w:val="C00000"/>
          <w:sz w:val="24"/>
          <w:szCs w:val="24"/>
        </w:rPr>
        <w:t xml:space="preserve"> ed </w:t>
      </w:r>
      <w:proofErr w:type="gramStart"/>
      <w:r w:rsidR="00EC563D">
        <w:rPr>
          <w:rFonts w:ascii="Garamond" w:hAnsi="Garamond"/>
          <w:b/>
          <w:bCs/>
          <w:color w:val="C00000"/>
          <w:sz w:val="24"/>
          <w:szCs w:val="24"/>
        </w:rPr>
        <w:t>alcuni specificazioni</w:t>
      </w:r>
      <w:proofErr w:type="gramEnd"/>
      <w:r w:rsidR="00EC563D">
        <w:rPr>
          <w:rFonts w:ascii="Garamond" w:hAnsi="Garamond"/>
          <w:b/>
          <w:bCs/>
          <w:color w:val="C00000"/>
          <w:sz w:val="24"/>
          <w:szCs w:val="24"/>
        </w:rPr>
        <w:t xml:space="preserve"> condivise con i coordinatori dei </w:t>
      </w:r>
      <w:proofErr w:type="spellStart"/>
      <w:r w:rsidR="00EC563D">
        <w:rPr>
          <w:rFonts w:ascii="Garamond" w:hAnsi="Garamond"/>
          <w:b/>
          <w:bCs/>
          <w:color w:val="C00000"/>
          <w:sz w:val="24"/>
          <w:szCs w:val="24"/>
        </w:rPr>
        <w:t>CdS</w:t>
      </w:r>
      <w:proofErr w:type="spellEnd"/>
      <w:r w:rsidR="00EC563D">
        <w:rPr>
          <w:rFonts w:ascii="Garamond" w:hAnsi="Garamond"/>
          <w:b/>
          <w:bCs/>
          <w:color w:val="C00000"/>
          <w:sz w:val="24"/>
          <w:szCs w:val="24"/>
        </w:rPr>
        <w:t>.</w:t>
      </w:r>
    </w:p>
    <w:p w14:paraId="14F80749" w14:textId="77777777" w:rsidR="00545578" w:rsidRPr="001C2AC5" w:rsidRDefault="00545578" w:rsidP="00545578">
      <w:pPr>
        <w:pStyle w:val="Titolo1"/>
        <w:numPr>
          <w:ilvl w:val="0"/>
          <w:numId w:val="2"/>
        </w:numPr>
        <w:rPr>
          <w:rFonts w:cstheme="majorHAnsi"/>
          <w:b/>
        </w:rPr>
      </w:pPr>
      <w:bookmarkStart w:id="0" w:name="_Toc35802750"/>
      <w:r w:rsidRPr="001C2AC5">
        <w:rPr>
          <w:rFonts w:cstheme="majorHAnsi"/>
          <w:b/>
        </w:rPr>
        <w:t>Tipi di attività didattiche che si possono svolgere a distanza</w:t>
      </w:r>
      <w:bookmarkEnd w:id="0"/>
    </w:p>
    <w:p w14:paraId="5C14301A" w14:textId="0EC5DD17" w:rsidR="00545578" w:rsidRDefault="00545578" w:rsidP="32E1F6B1">
      <w:pPr>
        <w:pStyle w:val="NormaleWeb"/>
        <w:spacing w:after="0" w:afterAutospacing="0"/>
        <w:jc w:val="both"/>
        <w:rPr>
          <w:rFonts w:asciiTheme="minorHAnsi" w:hAnsiTheme="minorHAnsi" w:cstheme="minorBidi"/>
        </w:rPr>
      </w:pPr>
      <w:r w:rsidRPr="0DCE9BBA">
        <w:rPr>
          <w:rFonts w:asciiTheme="minorHAnsi" w:hAnsiTheme="minorHAnsi" w:cstheme="minorBidi"/>
        </w:rPr>
        <w:t xml:space="preserve">Lo svolgimento delle attività di didattica a distanza è contemplato </w:t>
      </w:r>
      <w:r w:rsidRPr="0DCE9BBA">
        <w:rPr>
          <w:rFonts w:asciiTheme="minorHAnsi" w:hAnsiTheme="minorHAnsi" w:cstheme="minorBidi"/>
          <w:b/>
          <w:bCs/>
        </w:rPr>
        <w:t>nell’art. 2, comma 1</w:t>
      </w:r>
      <w:r w:rsidRPr="0DCE9BBA">
        <w:rPr>
          <w:rFonts w:asciiTheme="minorHAnsi" w:hAnsiTheme="minorHAnsi" w:cstheme="minorBidi"/>
        </w:rPr>
        <w:t xml:space="preserve">, del </w:t>
      </w:r>
      <w:r w:rsidRPr="0DCE9BBA">
        <w:rPr>
          <w:rFonts w:asciiTheme="minorHAnsi" w:hAnsiTheme="minorHAnsi" w:cstheme="minorBidi"/>
          <w:i/>
          <w:iCs/>
        </w:rPr>
        <w:t xml:space="preserve">Regolamento per lo svolgimento di attività didattica e il conferimento di incarichi di insegnamento nei corsi di laurea, laurea magistrale e di specializzazione </w:t>
      </w:r>
      <w:r w:rsidRPr="0DCE9BBA">
        <w:rPr>
          <w:rFonts w:asciiTheme="minorHAnsi" w:hAnsiTheme="minorHAnsi" w:cstheme="minorBidi"/>
        </w:rPr>
        <w:t xml:space="preserve">e </w:t>
      </w:r>
      <w:r w:rsidRPr="0DCE9BBA">
        <w:rPr>
          <w:rFonts w:asciiTheme="minorHAnsi" w:hAnsiTheme="minorHAnsi" w:cstheme="minorBidi"/>
          <w:b/>
          <w:bCs/>
        </w:rPr>
        <w:t xml:space="preserve">nell’art. 2 </w:t>
      </w:r>
      <w:r w:rsidRPr="0DCE9BBA">
        <w:rPr>
          <w:rFonts w:asciiTheme="minorHAnsi" w:hAnsiTheme="minorHAnsi" w:cstheme="minorBidi"/>
        </w:rPr>
        <w:t xml:space="preserve">delle </w:t>
      </w:r>
      <w:r w:rsidRPr="0DCE9BBA">
        <w:rPr>
          <w:rFonts w:asciiTheme="minorHAnsi" w:hAnsiTheme="minorHAnsi" w:cstheme="minorBidi"/>
          <w:i/>
          <w:iCs/>
        </w:rPr>
        <w:t>Disposizioni regolamentari provvisorie per i corsi in e-learning dell’Ateneo</w:t>
      </w:r>
      <w:r w:rsidRPr="0DCE9BBA">
        <w:rPr>
          <w:rFonts w:asciiTheme="minorHAnsi" w:hAnsiTheme="minorHAnsi" w:cstheme="minorBidi"/>
        </w:rPr>
        <w:t xml:space="preserve">. </w:t>
      </w:r>
    </w:p>
    <w:p w14:paraId="508BA691" w14:textId="061A30CD" w:rsidR="0DCE9BBA" w:rsidRDefault="0DCE9BBA" w:rsidP="0DCE9BBA">
      <w:pPr>
        <w:pStyle w:val="NormaleWeb"/>
        <w:spacing w:after="0" w:afterAutospacing="0"/>
        <w:jc w:val="both"/>
        <w:rPr>
          <w:rFonts w:asciiTheme="minorHAnsi" w:hAnsiTheme="minorHAnsi" w:cstheme="minorBidi"/>
        </w:rPr>
      </w:pPr>
    </w:p>
    <w:p w14:paraId="29280E6A" w14:textId="7216FCFB" w:rsidR="00545578" w:rsidRDefault="00545578" w:rsidP="32E1F6B1">
      <w:pPr>
        <w:pStyle w:val="NormaleWeb"/>
        <w:spacing w:after="0" w:afterAutospacing="0"/>
        <w:jc w:val="both"/>
        <w:rPr>
          <w:rFonts w:asciiTheme="minorHAnsi" w:hAnsiTheme="minorHAnsi" w:cstheme="minorBidi"/>
        </w:rPr>
      </w:pPr>
      <w:r w:rsidRPr="0DCE9BBA">
        <w:rPr>
          <w:rFonts w:asciiTheme="minorHAnsi" w:hAnsiTheme="minorHAnsi" w:cstheme="minorBidi"/>
          <w:b/>
          <w:bCs/>
          <w:highlight w:val="yellow"/>
        </w:rPr>
        <w:t>Si ricorda che tutte le lezioni, esami e sedute di laurea devono essere erogate in remoto.</w:t>
      </w:r>
      <w:r w:rsidRPr="0DCE9BBA">
        <w:rPr>
          <w:rFonts w:asciiTheme="minorHAnsi" w:hAnsiTheme="minorHAnsi" w:cstheme="minorBidi"/>
        </w:rPr>
        <w:t xml:space="preserve"> </w:t>
      </w:r>
    </w:p>
    <w:p w14:paraId="19D7D6E8" w14:textId="269A69D3" w:rsidR="00545578" w:rsidRDefault="00545578" w:rsidP="32E1F6B1">
      <w:pPr>
        <w:pStyle w:val="NormaleWeb"/>
        <w:spacing w:after="0" w:afterAutospacing="0"/>
        <w:jc w:val="both"/>
        <w:rPr>
          <w:rFonts w:asciiTheme="minorHAnsi" w:hAnsiTheme="minorHAnsi" w:cstheme="minorBidi"/>
        </w:rPr>
      </w:pPr>
      <w:r w:rsidRPr="32E1F6B1">
        <w:rPr>
          <w:rFonts w:asciiTheme="minorHAnsi" w:hAnsiTheme="minorHAnsi" w:cstheme="minorBidi"/>
        </w:rPr>
        <w:t>Su questa base normativa, possono essere adottate modalità di svolgimento delle attività didattiche in e-learning finalizzate a raggiungere gli studenti nelle proprie sedi e configurate in diverse forme:</w:t>
      </w:r>
    </w:p>
    <w:p w14:paraId="6263AB51" w14:textId="5332982D" w:rsidR="000025A0" w:rsidRDefault="000025A0" w:rsidP="000025A0">
      <w:pPr>
        <w:pStyle w:val="Titolo1"/>
        <w:numPr>
          <w:ilvl w:val="0"/>
          <w:numId w:val="2"/>
        </w:numPr>
        <w:rPr>
          <w:rFonts w:cstheme="majorHAnsi"/>
          <w:b/>
        </w:rPr>
      </w:pPr>
      <w:bookmarkStart w:id="1" w:name="_Toc35802754"/>
      <w:r w:rsidRPr="001C2AC5">
        <w:rPr>
          <w:rFonts w:cstheme="majorHAnsi"/>
          <w:b/>
        </w:rPr>
        <w:t>Esami orali in modalità telematica</w:t>
      </w:r>
      <w:bookmarkEnd w:id="1"/>
    </w:p>
    <w:p w14:paraId="1B92361C" w14:textId="77777777" w:rsidR="000025A0" w:rsidRPr="000025A0" w:rsidRDefault="000025A0" w:rsidP="000025A0">
      <w:pPr>
        <w:pStyle w:val="Paragrafoelenco"/>
      </w:pPr>
    </w:p>
    <w:p w14:paraId="7B74AF0F" w14:textId="77777777" w:rsidR="00C26DA1" w:rsidRDefault="000025A0" w:rsidP="0DCE9BBA">
      <w:pPr>
        <w:jc w:val="both"/>
        <w:rPr>
          <w:rFonts w:eastAsia="Calibri"/>
          <w:b/>
          <w:bCs/>
        </w:rPr>
      </w:pPr>
      <w:r w:rsidRPr="0DCE9BBA">
        <w:rPr>
          <w:rFonts w:eastAsia="Calibri"/>
        </w:rPr>
        <w:t xml:space="preserve">Gli esami orali (prove intermedie e finali degli insegnamenti) possono essere svolti utilizzando la piattaforma </w:t>
      </w:r>
      <w:r w:rsidRPr="0DCE9BBA">
        <w:rPr>
          <w:rFonts w:eastAsia="Calibri"/>
          <w:b/>
          <w:bCs/>
        </w:rPr>
        <w:t xml:space="preserve">Teams </w:t>
      </w:r>
    </w:p>
    <w:p w14:paraId="24B02FC0" w14:textId="18CFEAF0" w:rsidR="000025A0" w:rsidRPr="001C2AC5" w:rsidRDefault="000025A0" w:rsidP="000025A0">
      <w:pPr>
        <w:jc w:val="both"/>
        <w:rPr>
          <w:rFonts w:eastAsia="Calibri" w:cstheme="minorHAnsi"/>
          <w:bCs/>
        </w:rPr>
      </w:pPr>
      <w:r w:rsidRPr="001C2AC5">
        <w:rPr>
          <w:rFonts w:eastAsia="Calibri" w:cstheme="minorHAnsi"/>
          <w:bCs/>
        </w:rPr>
        <w:t>(</w:t>
      </w:r>
      <w:proofErr w:type="spellStart"/>
      <w:r w:rsidRPr="001C2AC5">
        <w:rPr>
          <w:rFonts w:eastAsia="Calibri" w:cstheme="minorHAnsi"/>
          <w:bCs/>
        </w:rPr>
        <w:t>miniguide</w:t>
      </w:r>
      <w:proofErr w:type="spellEnd"/>
      <w:r w:rsidRPr="001C2AC5">
        <w:rPr>
          <w:rFonts w:eastAsia="Calibri" w:cstheme="minorHAnsi"/>
          <w:bCs/>
        </w:rPr>
        <w:t xml:space="preserve"> e tutoriali disponibili all’indirizzo </w:t>
      </w:r>
      <w:hyperlink r:id="rId8" w:history="1">
        <w:r w:rsidRPr="001C2AC5">
          <w:rPr>
            <w:rStyle w:val="Collegamentoipertestuale"/>
            <w:rFonts w:eastAsia="Calibri" w:cstheme="minorHAnsi"/>
            <w:bCs/>
          </w:rPr>
          <w:t>https://cedia.unige.it/didattica-a-distanza</w:t>
        </w:r>
      </w:hyperlink>
      <w:r w:rsidRPr="001C2AC5">
        <w:rPr>
          <w:rFonts w:eastAsia="Calibri" w:cstheme="minorHAnsi"/>
          <w:bCs/>
        </w:rPr>
        <w:t xml:space="preserve">), </w:t>
      </w:r>
      <w:r w:rsidRPr="001C2AC5">
        <w:rPr>
          <w:rFonts w:eastAsia="Calibri" w:cstheme="minorHAnsi"/>
          <w:b/>
          <w:bCs/>
        </w:rPr>
        <w:t>da preferire ad altre piattaforme di videoconferenza</w:t>
      </w:r>
      <w:r w:rsidRPr="001C2AC5">
        <w:rPr>
          <w:rFonts w:eastAsia="Calibri" w:cstheme="minorHAnsi"/>
          <w:bCs/>
        </w:rPr>
        <w:t>.</w:t>
      </w:r>
    </w:p>
    <w:p w14:paraId="16248CC1" w14:textId="1C02BB0C" w:rsidR="000025A0" w:rsidRDefault="000025A0" w:rsidP="000025A0">
      <w:pPr>
        <w:jc w:val="both"/>
        <w:rPr>
          <w:rFonts w:eastAsia="Calibri" w:cstheme="minorHAnsi"/>
          <w:b/>
          <w:bCs/>
        </w:rPr>
      </w:pPr>
      <w:r w:rsidRPr="001C2AC5">
        <w:rPr>
          <w:rFonts w:eastAsia="Calibri" w:cstheme="minorHAnsi"/>
          <w:b/>
          <w:bCs/>
        </w:rPr>
        <w:t>Si indicano i requisiti minimi essenziali a fini di validità delle sedute:</w:t>
      </w:r>
    </w:p>
    <w:p w14:paraId="2FCE8F0F" w14:textId="77777777" w:rsidR="00964174" w:rsidRPr="001C2AC5" w:rsidRDefault="00964174" w:rsidP="000025A0">
      <w:pPr>
        <w:jc w:val="both"/>
        <w:rPr>
          <w:rFonts w:eastAsia="Calibri" w:cstheme="minorHAnsi"/>
          <w:b/>
          <w:bCs/>
        </w:rPr>
      </w:pPr>
    </w:p>
    <w:p w14:paraId="13387DD7" w14:textId="7B7065DB" w:rsidR="000025A0" w:rsidRDefault="000025A0" w:rsidP="00964174">
      <w:pPr>
        <w:pStyle w:val="Paragrafoelenco"/>
        <w:numPr>
          <w:ilvl w:val="0"/>
          <w:numId w:val="5"/>
        </w:numPr>
        <w:jc w:val="both"/>
        <w:rPr>
          <w:rFonts w:eastAsia="Calibri" w:cstheme="minorHAnsi"/>
          <w:bCs/>
        </w:rPr>
      </w:pPr>
      <w:r w:rsidRPr="00964174">
        <w:rPr>
          <w:rFonts w:eastAsia="Calibri" w:cstheme="minorHAnsi"/>
          <w:bCs/>
          <w:highlight w:val="yellow"/>
        </w:rPr>
        <w:t xml:space="preserve">la commissione deve essere </w:t>
      </w:r>
      <w:r w:rsidRPr="00964174">
        <w:rPr>
          <w:rFonts w:eastAsia="Calibri" w:cstheme="minorHAnsi"/>
          <w:b/>
          <w:bCs/>
          <w:highlight w:val="yellow"/>
        </w:rPr>
        <w:t>regolare</w:t>
      </w:r>
      <w:r w:rsidRPr="00964174">
        <w:rPr>
          <w:rFonts w:eastAsia="Calibri" w:cstheme="minorHAnsi"/>
          <w:bCs/>
        </w:rPr>
        <w:t xml:space="preserve"> (e quindi composta </w:t>
      </w:r>
      <w:r w:rsidRPr="00964174">
        <w:rPr>
          <w:rFonts w:eastAsia="Calibri" w:cstheme="minorHAnsi"/>
          <w:bCs/>
          <w:highlight w:val="yellow"/>
        </w:rPr>
        <w:t>da almeno due componenti collegati in remoto in modo da poter formulare una valutazione collegiale</w:t>
      </w:r>
      <w:r w:rsidRPr="00964174">
        <w:rPr>
          <w:rFonts w:eastAsia="Calibri" w:cstheme="minorHAnsi"/>
          <w:bCs/>
        </w:rPr>
        <w:t xml:space="preserve">); </w:t>
      </w:r>
    </w:p>
    <w:p w14:paraId="220080E4" w14:textId="085D67E6" w:rsidR="00964174" w:rsidRDefault="00964174" w:rsidP="00964174">
      <w:pPr>
        <w:pStyle w:val="Paragrafoelenco"/>
        <w:jc w:val="both"/>
        <w:rPr>
          <w:rFonts w:eastAsia="Calibri" w:cstheme="minorHAnsi"/>
          <w:bCs/>
        </w:rPr>
      </w:pPr>
    </w:p>
    <w:p w14:paraId="02679775" w14:textId="1B226B35" w:rsidR="00964174" w:rsidRDefault="00964174" w:rsidP="00964174">
      <w:pPr>
        <w:pStyle w:val="Paragrafoelenco"/>
        <w:jc w:val="both"/>
        <w:rPr>
          <w:rFonts w:eastAsia="Calibri" w:cstheme="minorHAnsi"/>
          <w:bCs/>
        </w:rPr>
      </w:pPr>
      <w:r w:rsidRPr="00964174">
        <w:rPr>
          <w:rFonts w:eastAsia="Calibri" w:cstheme="minorHAnsi"/>
          <w:bCs/>
        </w:rPr>
        <w:t xml:space="preserve">AL RIGUARDO SI CONSIGLIA DI ACCERTARSI CHE IL PROPRIO CULTORE/I DI MATERIA SIANO DISPONIBILI A FAR PARTE SEMPRE DELLA COMMISSIONE, O UN DOCENTE DEL VOSTRO </w:t>
      </w:r>
      <w:proofErr w:type="gramStart"/>
      <w:r w:rsidRPr="00964174">
        <w:rPr>
          <w:rFonts w:eastAsia="Calibri" w:cstheme="minorHAnsi"/>
          <w:bCs/>
        </w:rPr>
        <w:t>SSD ;</w:t>
      </w:r>
      <w:proofErr w:type="gramEnd"/>
      <w:r w:rsidRPr="00964174">
        <w:rPr>
          <w:rFonts w:eastAsia="Calibri" w:cstheme="minorHAnsi"/>
          <w:bCs/>
        </w:rPr>
        <w:t xml:space="preserve"> SE NON SUSSISTE NESSUNA DELLE DUE POSSIBILITA’ SEGNALARLO SUBITO AL COORDINATORE DI </w:t>
      </w:r>
      <w:proofErr w:type="spellStart"/>
      <w:r w:rsidRPr="00964174">
        <w:rPr>
          <w:rFonts w:eastAsia="Calibri" w:cstheme="minorHAnsi"/>
          <w:bCs/>
        </w:rPr>
        <w:t>C</w:t>
      </w:r>
      <w:r w:rsidR="00EC563D">
        <w:rPr>
          <w:rFonts w:eastAsia="Calibri" w:cstheme="minorHAnsi"/>
          <w:bCs/>
        </w:rPr>
        <w:t>d</w:t>
      </w:r>
      <w:r w:rsidRPr="00964174">
        <w:rPr>
          <w:rFonts w:eastAsia="Calibri" w:cstheme="minorHAnsi"/>
          <w:bCs/>
        </w:rPr>
        <w:t>S</w:t>
      </w:r>
      <w:proofErr w:type="spellEnd"/>
    </w:p>
    <w:p w14:paraId="7A1F1D14" w14:textId="77777777" w:rsidR="00964174" w:rsidRDefault="00964174" w:rsidP="00964174">
      <w:pPr>
        <w:pStyle w:val="Paragrafoelenco"/>
        <w:jc w:val="both"/>
        <w:rPr>
          <w:rFonts w:eastAsia="Calibri" w:cstheme="minorHAnsi"/>
          <w:bCs/>
        </w:rPr>
      </w:pPr>
    </w:p>
    <w:p w14:paraId="79405DA5" w14:textId="3F6E54E3" w:rsidR="000025A0" w:rsidRDefault="000025A0" w:rsidP="000025A0">
      <w:pPr>
        <w:pStyle w:val="Paragrafoelenco"/>
        <w:numPr>
          <w:ilvl w:val="0"/>
          <w:numId w:val="5"/>
        </w:numPr>
        <w:jc w:val="both"/>
        <w:rPr>
          <w:rFonts w:eastAsia="Calibri" w:cstheme="minorHAnsi"/>
          <w:bCs/>
        </w:rPr>
      </w:pPr>
      <w:r w:rsidRPr="00964174">
        <w:rPr>
          <w:rFonts w:eastAsia="Calibri" w:cstheme="minorHAnsi"/>
          <w:bCs/>
          <w:highlight w:val="yellow"/>
        </w:rPr>
        <w:t xml:space="preserve">. il necessario </w:t>
      </w:r>
      <w:r w:rsidRPr="00964174">
        <w:rPr>
          <w:rFonts w:eastAsia="Calibri" w:cstheme="minorHAnsi"/>
          <w:b/>
          <w:bCs/>
          <w:highlight w:val="yellow"/>
        </w:rPr>
        <w:t>riconoscimento</w:t>
      </w:r>
      <w:r w:rsidRPr="00964174">
        <w:rPr>
          <w:rFonts w:eastAsia="Calibri" w:cstheme="minorHAnsi"/>
          <w:bCs/>
          <w:highlight w:val="yellow"/>
        </w:rPr>
        <w:t xml:space="preserve"> (visualizzazione del candidato da parte dell’intera commissione) può avvenire facendo mostrare dallo studente il tesserino universitario</w:t>
      </w:r>
      <w:r w:rsidRPr="00964174">
        <w:rPr>
          <w:rFonts w:eastAsia="Calibri" w:cstheme="minorHAnsi"/>
          <w:bCs/>
        </w:rPr>
        <w:t xml:space="preserve"> (badge con foto</w:t>
      </w:r>
      <w:r w:rsidRPr="00964174">
        <w:rPr>
          <w:rFonts w:eastAsia="Calibri" w:cstheme="minorHAnsi"/>
          <w:bCs/>
          <w:highlight w:val="yellow"/>
        </w:rPr>
        <w:t>) o altro documento di identità con fotografia;</w:t>
      </w:r>
    </w:p>
    <w:p w14:paraId="35557A27" w14:textId="2DF4198A" w:rsidR="000025A0" w:rsidRPr="00762C0E" w:rsidRDefault="000025A0" w:rsidP="000025A0">
      <w:pPr>
        <w:pStyle w:val="Paragrafoelenco"/>
        <w:numPr>
          <w:ilvl w:val="0"/>
          <w:numId w:val="5"/>
        </w:numPr>
        <w:jc w:val="both"/>
        <w:rPr>
          <w:rFonts w:eastAsia="Calibri" w:cstheme="minorHAnsi"/>
          <w:bCs/>
        </w:rPr>
      </w:pPr>
      <w:r w:rsidRPr="00762C0E">
        <w:rPr>
          <w:rFonts w:eastAsia="Calibri" w:cstheme="minorHAnsi"/>
          <w:bCs/>
          <w:highlight w:val="yellow"/>
        </w:rPr>
        <w:t xml:space="preserve">è necessario almeno un </w:t>
      </w:r>
      <w:r w:rsidRPr="00762C0E">
        <w:rPr>
          <w:rFonts w:eastAsia="Calibri" w:cstheme="minorHAnsi"/>
          <w:b/>
          <w:bCs/>
          <w:highlight w:val="yellow"/>
        </w:rPr>
        <w:t>testimone</w:t>
      </w:r>
      <w:r w:rsidRPr="00762C0E">
        <w:rPr>
          <w:rFonts w:eastAsia="Calibri" w:cstheme="minorHAnsi"/>
          <w:bCs/>
          <w:highlight w:val="yellow"/>
        </w:rPr>
        <w:t xml:space="preserve"> collegato in Teams</w:t>
      </w:r>
      <w:r w:rsidRPr="00762C0E">
        <w:rPr>
          <w:rFonts w:eastAsia="Calibri" w:cstheme="minorHAnsi"/>
          <w:bCs/>
        </w:rPr>
        <w:t xml:space="preserve"> (ad esempio, lo studente successivo o precedente nell’ordine di esame);</w:t>
      </w:r>
    </w:p>
    <w:p w14:paraId="2B3C03B5" w14:textId="4C1C9C8D" w:rsidR="000025A0" w:rsidRPr="001C2AC5" w:rsidRDefault="000025A0" w:rsidP="32E1F6B1">
      <w:pPr>
        <w:jc w:val="both"/>
        <w:rPr>
          <w:rFonts w:eastAsia="Calibri"/>
        </w:rPr>
      </w:pPr>
      <w:r w:rsidRPr="0DCE9BBA">
        <w:rPr>
          <w:rFonts w:eastAsia="Calibri"/>
          <w:u w:val="single"/>
        </w:rPr>
        <w:lastRenderedPageBreak/>
        <w:t>È opportuno</w:t>
      </w:r>
      <w:r w:rsidRPr="0DCE9BBA">
        <w:rPr>
          <w:rFonts w:eastAsia="Calibri"/>
        </w:rPr>
        <w:t xml:space="preserve">  che la Commissione prima dell’inizio del colloquio comunichi allo </w:t>
      </w:r>
      <w:r w:rsidRPr="0DCE9BBA">
        <w:rPr>
          <w:rFonts w:eastAsia="Calibri"/>
          <w:highlight w:val="yellow"/>
        </w:rPr>
        <w:t xml:space="preserve">studente il </w:t>
      </w:r>
      <w:r w:rsidRPr="0DCE9BBA">
        <w:rPr>
          <w:rFonts w:eastAsia="Calibri"/>
          <w:b/>
          <w:bCs/>
          <w:highlight w:val="yellow"/>
        </w:rPr>
        <w:t>divieto</w:t>
      </w:r>
      <w:r w:rsidRPr="0DCE9BBA">
        <w:rPr>
          <w:rFonts w:eastAsia="Calibri"/>
          <w:highlight w:val="yellow"/>
        </w:rPr>
        <w:t xml:space="preserve"> di utilizzare qualunque strumento di ausilio (testi, cellulari, tablet etc.) e di ricevere assistenza o suggerimenti da persone </w:t>
      </w:r>
      <w:r w:rsidRPr="00A07A1F">
        <w:rPr>
          <w:rFonts w:eastAsia="Calibri"/>
          <w:highlight w:val="yellow"/>
        </w:rPr>
        <w:t xml:space="preserve">estranee e al termine dell’esame  acquisisca una dichiarazione nella quale il candidato stesso sottoscriva, sotto la propria responsabilità, che durante la prova non ha utilizzato strumenti di ausilio né assistenza da parte di persone di supporto (cfr. </w:t>
      </w:r>
      <w:r w:rsidRPr="00A07A1F">
        <w:rPr>
          <w:rFonts w:eastAsia="Calibri"/>
          <w:i/>
          <w:iCs/>
          <w:highlight w:val="yellow"/>
        </w:rPr>
        <w:t>infra</w:t>
      </w:r>
      <w:r w:rsidRPr="00A07A1F">
        <w:rPr>
          <w:rFonts w:eastAsia="Calibri"/>
          <w:highlight w:val="yellow"/>
        </w:rPr>
        <w:t xml:space="preserve"> fac-simile dichiarazione atto notorio allegato).</w:t>
      </w:r>
    </w:p>
    <w:p w14:paraId="386712EB" w14:textId="77777777" w:rsidR="000025A0" w:rsidRPr="001C2AC5" w:rsidRDefault="000025A0" w:rsidP="000025A0">
      <w:pPr>
        <w:jc w:val="both"/>
        <w:rPr>
          <w:rFonts w:eastAsia="Calibri" w:cstheme="minorHAnsi"/>
          <w:bCs/>
        </w:rPr>
      </w:pPr>
      <w:r w:rsidRPr="001C2AC5">
        <w:rPr>
          <w:rFonts w:eastAsia="Calibri" w:cstheme="minorHAnsi"/>
          <w:bCs/>
        </w:rPr>
        <w:t>Si segnala al docente la possibilità di registrare gli esami, escludendo dalla registrazione la fase di riconoscimento dello studente.</w:t>
      </w:r>
    </w:p>
    <w:p w14:paraId="654D84E1" w14:textId="77777777" w:rsidR="000025A0" w:rsidRPr="001C2AC5" w:rsidRDefault="000025A0" w:rsidP="000025A0">
      <w:pPr>
        <w:jc w:val="both"/>
        <w:rPr>
          <w:rFonts w:eastAsia="Calibri" w:cstheme="minorHAnsi"/>
          <w:bCs/>
        </w:rPr>
      </w:pPr>
      <w:r w:rsidRPr="32E1F6B1">
        <w:rPr>
          <w:rFonts w:eastAsia="Calibri"/>
          <w:highlight w:val="yellow"/>
        </w:rPr>
        <w:t xml:space="preserve">È opportuno che la Commissione prima dell’inizio del colloquio comunichi allo studente e ai testimoni il </w:t>
      </w:r>
      <w:r w:rsidRPr="32E1F6B1">
        <w:rPr>
          <w:rFonts w:eastAsia="Calibri"/>
          <w:b/>
          <w:bCs/>
          <w:highlight w:val="yellow"/>
        </w:rPr>
        <w:t>divieto</w:t>
      </w:r>
      <w:r w:rsidRPr="32E1F6B1">
        <w:rPr>
          <w:rFonts w:eastAsia="Calibri"/>
          <w:highlight w:val="yellow"/>
        </w:rPr>
        <w:t xml:space="preserve"> per loro di registrare la prova.</w:t>
      </w:r>
      <w:r w:rsidRPr="32E1F6B1">
        <w:rPr>
          <w:rFonts w:eastAsia="Calibri"/>
        </w:rPr>
        <w:t xml:space="preserve"> </w:t>
      </w:r>
    </w:p>
    <w:p w14:paraId="3877C515" w14:textId="77777777" w:rsidR="00F93324" w:rsidRPr="001C2AC5" w:rsidRDefault="00F93324" w:rsidP="00F93324">
      <w:pPr>
        <w:pStyle w:val="Titolo1"/>
        <w:rPr>
          <w:rFonts w:asciiTheme="minorHAnsi" w:hAnsiTheme="minorHAnsi"/>
          <w:b/>
        </w:rPr>
      </w:pPr>
      <w:bookmarkStart w:id="2" w:name="_Toc35802756"/>
      <w:r w:rsidRPr="001C2AC5">
        <w:rPr>
          <w:b/>
        </w:rPr>
        <w:t>5. Esami scritti in modalità telematica</w:t>
      </w:r>
      <w:bookmarkEnd w:id="2"/>
    </w:p>
    <w:p w14:paraId="2D1EB40D" w14:textId="77777777" w:rsidR="00F93324" w:rsidRDefault="00F93324" w:rsidP="00F93324">
      <w:pPr>
        <w:jc w:val="both"/>
        <w:rPr>
          <w:rFonts w:eastAsia="Calibri" w:cstheme="minorHAnsi"/>
          <w:bCs/>
        </w:rPr>
      </w:pPr>
    </w:p>
    <w:p w14:paraId="65D09184" w14:textId="0DD7DBFA" w:rsidR="00F93324" w:rsidRPr="001C2AC5" w:rsidRDefault="00F93324" w:rsidP="00F93324">
      <w:pPr>
        <w:jc w:val="both"/>
        <w:rPr>
          <w:rFonts w:eastAsia="Calibri" w:cstheme="minorHAnsi"/>
          <w:bCs/>
        </w:rPr>
      </w:pPr>
      <w:r w:rsidRPr="001C2AC5">
        <w:rPr>
          <w:rFonts w:eastAsia="Calibri" w:cstheme="minorHAnsi"/>
          <w:bCs/>
        </w:rPr>
        <w:t xml:space="preserve">Data la necessità di garantire la correttezza e l’efficacia delle prove, e nell’attesa di individuare una </w:t>
      </w:r>
      <w:r w:rsidRPr="00A07A1F">
        <w:rPr>
          <w:rFonts w:eastAsia="Calibri" w:cstheme="minorHAnsi"/>
          <w:bCs/>
        </w:rPr>
        <w:t xml:space="preserve">piattaforma </w:t>
      </w:r>
      <w:r w:rsidRPr="00A07A1F">
        <w:rPr>
          <w:rFonts w:eastAsia="Calibri" w:cstheme="minorHAnsi"/>
          <w:bCs/>
          <w:i/>
        </w:rPr>
        <w:t>ad hoc</w:t>
      </w:r>
      <w:r w:rsidRPr="00A07A1F">
        <w:rPr>
          <w:rFonts w:eastAsia="Calibri" w:cstheme="minorHAnsi"/>
          <w:bCs/>
        </w:rPr>
        <w:t xml:space="preserve"> per le prove scritte</w:t>
      </w:r>
      <w:r w:rsidRPr="001C2AC5">
        <w:rPr>
          <w:rFonts w:eastAsia="Calibri" w:cstheme="minorHAnsi"/>
          <w:bCs/>
        </w:rPr>
        <w:t xml:space="preserve">, si consiglia ai docenti di adottare nell’immediato una delle seguenti </w:t>
      </w:r>
      <w:r w:rsidRPr="00237FDE">
        <w:rPr>
          <w:rFonts w:eastAsia="Calibri" w:cstheme="minorHAnsi"/>
          <w:b/>
          <w:bCs/>
        </w:rPr>
        <w:t xml:space="preserve">modalità sostitutive </w:t>
      </w:r>
      <w:r w:rsidRPr="00237FDE">
        <w:rPr>
          <w:rFonts w:eastAsia="Calibri" w:cstheme="minorHAnsi"/>
          <w:bCs/>
        </w:rPr>
        <w:t xml:space="preserve">(valida per prove intermedie </w:t>
      </w:r>
      <w:r w:rsidRPr="00237FDE">
        <w:rPr>
          <w:rFonts w:eastAsia="Calibri" w:cstheme="minorHAnsi"/>
          <w:b/>
        </w:rPr>
        <w:t>e finali degli insegnamenti</w:t>
      </w:r>
      <w:r w:rsidRPr="00237FDE">
        <w:rPr>
          <w:rFonts w:eastAsia="Calibri" w:cstheme="minorHAnsi"/>
          <w:bCs/>
        </w:rPr>
        <w:t>):</w:t>
      </w:r>
    </w:p>
    <w:p w14:paraId="0D6B5B75" w14:textId="26AE43C0" w:rsidR="00F93324" w:rsidRDefault="00F93324" w:rsidP="00F93324">
      <w:pPr>
        <w:pStyle w:val="Paragrafoelenco"/>
        <w:numPr>
          <w:ilvl w:val="0"/>
          <w:numId w:val="3"/>
        </w:numPr>
        <w:jc w:val="both"/>
        <w:rPr>
          <w:rFonts w:eastAsia="Calibri" w:cstheme="minorHAnsi"/>
          <w:bCs/>
          <w:highlight w:val="yellow"/>
        </w:rPr>
      </w:pPr>
      <w:r w:rsidRPr="00A1073E">
        <w:rPr>
          <w:rFonts w:eastAsia="Calibri" w:cstheme="minorHAnsi"/>
          <w:bCs/>
          <w:highlight w:val="yellow"/>
        </w:rPr>
        <w:t xml:space="preserve">Conversione dell’esame scritto in un </w:t>
      </w:r>
      <w:r w:rsidRPr="00A1073E">
        <w:rPr>
          <w:rFonts w:eastAsia="Calibri" w:cstheme="minorHAnsi"/>
          <w:b/>
          <w:bCs/>
          <w:highlight w:val="yellow"/>
        </w:rPr>
        <w:t>colloquio orale</w:t>
      </w:r>
      <w:r w:rsidRPr="00A1073E">
        <w:rPr>
          <w:rFonts w:eastAsia="Calibri" w:cstheme="minorHAnsi"/>
          <w:bCs/>
          <w:highlight w:val="yellow"/>
        </w:rPr>
        <w:t>, da realizzarsi secondo le specifiche di cui al paragrafo 3;</w:t>
      </w:r>
    </w:p>
    <w:p w14:paraId="0669F3F8" w14:textId="77777777" w:rsidR="00762C0E" w:rsidRDefault="00762C0E" w:rsidP="00762C0E">
      <w:pPr>
        <w:pStyle w:val="Paragrafoelenco"/>
        <w:jc w:val="both"/>
        <w:rPr>
          <w:rFonts w:eastAsia="Calibri" w:cstheme="minorHAnsi"/>
          <w:bCs/>
          <w:highlight w:val="yellow"/>
        </w:rPr>
      </w:pPr>
    </w:p>
    <w:p w14:paraId="2B1D20DA" w14:textId="77777777" w:rsidR="00237FDE" w:rsidRPr="00237FDE" w:rsidRDefault="00F93324" w:rsidP="00762C0E">
      <w:pPr>
        <w:pStyle w:val="Paragrafoelenco"/>
        <w:numPr>
          <w:ilvl w:val="0"/>
          <w:numId w:val="3"/>
        </w:numPr>
        <w:jc w:val="both"/>
        <w:rPr>
          <w:rFonts w:eastAsia="Calibri" w:cstheme="minorHAnsi"/>
          <w:bCs/>
          <w:highlight w:val="yellow"/>
        </w:rPr>
      </w:pPr>
      <w:r w:rsidRPr="00762C0E">
        <w:rPr>
          <w:rFonts w:eastAsia="Calibri"/>
        </w:rPr>
        <w:t xml:space="preserve">Richiesta di </w:t>
      </w:r>
      <w:r w:rsidRPr="00762C0E">
        <w:rPr>
          <w:rFonts w:eastAsia="Calibri"/>
          <w:b/>
          <w:bCs/>
        </w:rPr>
        <w:t>elaborati di produzione scritta</w:t>
      </w:r>
      <w:r w:rsidRPr="00762C0E">
        <w:rPr>
          <w:rFonts w:eastAsia="Calibri"/>
        </w:rPr>
        <w:t xml:space="preserve"> basati su ricerca documentaria, di temi corredati da bibliografia delle fonti consultate, soluzione di casi di studio, </w:t>
      </w:r>
      <w:r w:rsidRPr="00762C0E">
        <w:rPr>
          <w:rFonts w:eastAsia="Calibri"/>
          <w:i/>
          <w:iCs/>
        </w:rPr>
        <w:t>open-book</w:t>
      </w:r>
      <w:r w:rsidRPr="00762C0E">
        <w:rPr>
          <w:rFonts w:eastAsia="Calibri"/>
        </w:rPr>
        <w:t xml:space="preserve">; tali prove, </w:t>
      </w:r>
      <w:r w:rsidRPr="00762C0E">
        <w:rPr>
          <w:rFonts w:eastAsia="Calibri"/>
          <w:highlight w:val="yellow"/>
        </w:rPr>
        <w:t>accompagnate eventualmente da un breve colloquio orale,</w:t>
      </w:r>
      <w:r w:rsidRPr="00762C0E">
        <w:rPr>
          <w:rFonts w:eastAsia="Calibri"/>
        </w:rPr>
        <w:t xml:space="preserve"> permetteranno l’accertamento delle competenze previste dai risultati di apprendimento attesi dell’insegnamento</w:t>
      </w:r>
      <w:r w:rsidR="00237FDE">
        <w:rPr>
          <w:rFonts w:eastAsia="Calibri"/>
        </w:rPr>
        <w:t>.</w:t>
      </w:r>
    </w:p>
    <w:p w14:paraId="178223D7" w14:textId="77777777" w:rsidR="00237FDE" w:rsidRPr="00237FDE" w:rsidRDefault="00237FDE" w:rsidP="00237FDE">
      <w:pPr>
        <w:pStyle w:val="Paragrafoelenco"/>
        <w:rPr>
          <w:rFonts w:eastAsia="Calibri"/>
        </w:rPr>
      </w:pPr>
    </w:p>
    <w:p w14:paraId="16FD4806" w14:textId="729722C0" w:rsidR="00F93324" w:rsidRPr="00237FDE" w:rsidRDefault="6E17B44B" w:rsidP="00237FDE">
      <w:pPr>
        <w:pStyle w:val="Paragrafoelenco"/>
        <w:jc w:val="both"/>
        <w:rPr>
          <w:rFonts w:eastAsia="Calibri" w:cstheme="minorHAnsi"/>
          <w:b/>
          <w:bCs/>
          <w:highlight w:val="yellow"/>
        </w:rPr>
      </w:pPr>
      <w:r w:rsidRPr="00237FDE">
        <w:rPr>
          <w:rFonts w:eastAsia="Calibri"/>
          <w:b/>
          <w:bCs/>
        </w:rPr>
        <w:t xml:space="preserve">Riguardo al punto 2 esistono </w:t>
      </w:r>
      <w:r w:rsidR="14626E50" w:rsidRPr="00237FDE">
        <w:rPr>
          <w:rFonts w:eastAsia="Calibri"/>
          <w:b/>
          <w:bCs/>
        </w:rPr>
        <w:t xml:space="preserve">tre </w:t>
      </w:r>
      <w:r w:rsidRPr="00237FDE">
        <w:rPr>
          <w:rFonts w:eastAsia="Calibri"/>
          <w:b/>
          <w:bCs/>
        </w:rPr>
        <w:t>possibil</w:t>
      </w:r>
      <w:r w:rsidR="00762C0E" w:rsidRPr="00237FDE">
        <w:rPr>
          <w:rFonts w:eastAsia="Calibri"/>
          <w:b/>
          <w:bCs/>
        </w:rPr>
        <w:t>i</w:t>
      </w:r>
      <w:r w:rsidRPr="00237FDE">
        <w:rPr>
          <w:rFonts w:eastAsia="Calibri"/>
          <w:b/>
          <w:bCs/>
        </w:rPr>
        <w:t>tà:</w:t>
      </w:r>
    </w:p>
    <w:p w14:paraId="22B175C8" w14:textId="04C8194C" w:rsidR="6E17B44B" w:rsidRDefault="6E17B44B" w:rsidP="32E1F6B1">
      <w:pPr>
        <w:ind w:left="360"/>
        <w:jc w:val="both"/>
        <w:rPr>
          <w:rFonts w:eastAsia="Calibri"/>
        </w:rPr>
      </w:pPr>
      <w:r w:rsidRPr="0DCE9BBA">
        <w:rPr>
          <w:rFonts w:eastAsia="Calibri"/>
        </w:rPr>
        <w:t>A) MODALITA’ SINCRONA (in presenza – on line)</w:t>
      </w:r>
      <w:r w:rsidR="1F501F6B" w:rsidRPr="0DCE9BBA">
        <w:rPr>
          <w:rFonts w:eastAsia="Calibri"/>
        </w:rPr>
        <w:t xml:space="preserve"> utilizzando qualunque degli strumenti a disposizione su AULAWEB tranne i test a scelta multipla (vedasi punto 3</w:t>
      </w:r>
      <w:r w:rsidR="632AE44B" w:rsidRPr="0DCE9BBA">
        <w:rPr>
          <w:rFonts w:eastAsia="Calibri"/>
        </w:rPr>
        <w:t xml:space="preserve">); </w:t>
      </w:r>
      <w:r w:rsidR="5B20BE94" w:rsidRPr="0DCE9BBA">
        <w:rPr>
          <w:rFonts w:eastAsia="Calibri"/>
        </w:rPr>
        <w:t xml:space="preserve"> </w:t>
      </w:r>
    </w:p>
    <w:p w14:paraId="5C771302" w14:textId="7ECD8F01" w:rsidR="6E17B44B" w:rsidRDefault="6E17B44B" w:rsidP="32E1F6B1">
      <w:pPr>
        <w:ind w:left="360"/>
        <w:jc w:val="both"/>
        <w:rPr>
          <w:rFonts w:eastAsia="Calibri"/>
        </w:rPr>
      </w:pPr>
      <w:r w:rsidRPr="0DCE9BBA">
        <w:rPr>
          <w:rFonts w:eastAsia="Calibri"/>
        </w:rPr>
        <w:t>B) MODALITA’ ASINCRONA</w:t>
      </w:r>
      <w:r w:rsidR="7FEF4E96" w:rsidRPr="0DCE9BBA">
        <w:rPr>
          <w:rFonts w:eastAsia="Calibri"/>
        </w:rPr>
        <w:t>*</w:t>
      </w:r>
      <w:r w:rsidRPr="0DCE9BBA">
        <w:rPr>
          <w:rFonts w:eastAsia="Calibri"/>
        </w:rPr>
        <w:t xml:space="preserve"> (esercitazione in </w:t>
      </w:r>
      <w:proofErr w:type="gramStart"/>
      <w:r w:rsidRPr="0DCE9BBA">
        <w:rPr>
          <w:rFonts w:eastAsia="Calibri"/>
        </w:rPr>
        <w:t>autonomi</w:t>
      </w:r>
      <w:r w:rsidR="38C5AB7E" w:rsidRPr="0DCE9BBA">
        <w:rPr>
          <w:rFonts w:eastAsia="Calibri"/>
        </w:rPr>
        <w:t>a  da</w:t>
      </w:r>
      <w:proofErr w:type="gramEnd"/>
      <w:r w:rsidR="38C5AB7E" w:rsidRPr="0DCE9BBA">
        <w:rPr>
          <w:rFonts w:eastAsia="Calibri"/>
        </w:rPr>
        <w:t xml:space="preserve"> consegnare entro </w:t>
      </w:r>
      <w:r w:rsidR="52BDF30E" w:rsidRPr="0DCE9BBA">
        <w:rPr>
          <w:rFonts w:eastAsia="Calibri"/>
        </w:rPr>
        <w:t xml:space="preserve">la data dell’appello a cui </w:t>
      </w:r>
      <w:r w:rsidR="7E78C59A" w:rsidRPr="0DCE9BBA">
        <w:rPr>
          <w:rFonts w:eastAsia="Calibri"/>
        </w:rPr>
        <w:t>lo studente su è iscritto</w:t>
      </w:r>
      <w:r w:rsidR="52BDF30E" w:rsidRPr="0DCE9BBA">
        <w:rPr>
          <w:rFonts w:eastAsia="Calibri"/>
        </w:rPr>
        <w:t xml:space="preserve"> </w:t>
      </w:r>
      <w:r w:rsidR="67CB38C0" w:rsidRPr="0DCE9BBA">
        <w:rPr>
          <w:rFonts w:eastAsia="Calibri"/>
        </w:rPr>
        <w:t xml:space="preserve">/il docente valuterà le prove entro e non oltre </w:t>
      </w:r>
      <w:r w:rsidR="69F65450" w:rsidRPr="0DCE9BBA">
        <w:rPr>
          <w:rFonts w:eastAsia="Calibri"/>
        </w:rPr>
        <w:t>10 giorni dalla consegna)</w:t>
      </w:r>
    </w:p>
    <w:p w14:paraId="3CA75BB2" w14:textId="06F71BBC" w:rsidR="6790BCD5" w:rsidRDefault="6790BCD5" w:rsidP="32E1F6B1">
      <w:pPr>
        <w:ind w:left="360"/>
        <w:jc w:val="both"/>
        <w:rPr>
          <w:rFonts w:eastAsia="Calibri"/>
        </w:rPr>
      </w:pPr>
      <w:r w:rsidRPr="0DCE9BBA">
        <w:rPr>
          <w:rFonts w:eastAsia="Calibri"/>
        </w:rPr>
        <w:t>C) MODALITA’</w:t>
      </w:r>
      <w:r w:rsidR="0D4DE141" w:rsidRPr="0DCE9BBA">
        <w:rPr>
          <w:rFonts w:eastAsia="Calibri"/>
        </w:rPr>
        <w:t xml:space="preserve"> SINCRONA o</w:t>
      </w:r>
      <w:r w:rsidRPr="0DCE9BBA">
        <w:rPr>
          <w:rFonts w:eastAsia="Calibri"/>
        </w:rPr>
        <w:t xml:space="preserve"> ASINCRONA</w:t>
      </w:r>
      <w:r w:rsidR="6B282229" w:rsidRPr="0DCE9BBA">
        <w:rPr>
          <w:rFonts w:eastAsia="Calibri"/>
        </w:rPr>
        <w:t>*</w:t>
      </w:r>
      <w:r w:rsidR="474D06CD" w:rsidRPr="0DCE9BBA">
        <w:rPr>
          <w:rFonts w:eastAsia="Calibri"/>
        </w:rPr>
        <w:t xml:space="preserve"> + ORALE</w:t>
      </w:r>
      <w:r w:rsidRPr="0DCE9BBA">
        <w:rPr>
          <w:rFonts w:eastAsia="Calibri"/>
        </w:rPr>
        <w:t xml:space="preserve"> (</w:t>
      </w:r>
      <w:r w:rsidR="45E50C8C" w:rsidRPr="0DCE9BBA">
        <w:rPr>
          <w:rFonts w:eastAsia="Calibri"/>
        </w:rPr>
        <w:t xml:space="preserve">il </w:t>
      </w:r>
      <w:proofErr w:type="gramStart"/>
      <w:r w:rsidRPr="0DCE9BBA">
        <w:rPr>
          <w:rFonts w:eastAsia="Calibri"/>
        </w:rPr>
        <w:t>docente</w:t>
      </w:r>
      <w:r w:rsidR="4A472447" w:rsidRPr="0DCE9BBA">
        <w:rPr>
          <w:rFonts w:eastAsia="Calibri"/>
        </w:rPr>
        <w:t xml:space="preserve"> </w:t>
      </w:r>
      <w:r w:rsidR="537BCABB" w:rsidRPr="0DCE9BBA">
        <w:rPr>
          <w:rFonts w:eastAsia="Calibri"/>
        </w:rPr>
        <w:t xml:space="preserve"> calendarizza</w:t>
      </w:r>
      <w:proofErr w:type="gramEnd"/>
      <w:r w:rsidR="537BCABB" w:rsidRPr="0DCE9BBA">
        <w:rPr>
          <w:rFonts w:eastAsia="Calibri"/>
        </w:rPr>
        <w:t xml:space="preserve"> due giorni distinti </w:t>
      </w:r>
      <w:r w:rsidR="1ED3850B" w:rsidRPr="0DCE9BBA">
        <w:rPr>
          <w:rFonts w:eastAsia="Calibri"/>
        </w:rPr>
        <w:t>nel calendario esami</w:t>
      </w:r>
      <w:r w:rsidR="2CAF6382" w:rsidRPr="0DCE9BBA">
        <w:rPr>
          <w:rFonts w:eastAsia="Calibri"/>
        </w:rPr>
        <w:t xml:space="preserve"> per la prova scritta e per la prova orale</w:t>
      </w:r>
      <w:r w:rsidR="57B4B88B" w:rsidRPr="0DCE9BBA">
        <w:rPr>
          <w:rFonts w:eastAsia="Calibri"/>
        </w:rPr>
        <w:t>, per ogni singolo appello</w:t>
      </w:r>
      <w:r w:rsidR="1ED3850B" w:rsidRPr="0DCE9BBA">
        <w:rPr>
          <w:rFonts w:eastAsia="Calibri"/>
        </w:rPr>
        <w:t>)</w:t>
      </w:r>
    </w:p>
    <w:p w14:paraId="6AA05D8F" w14:textId="1DEB0D74" w:rsidR="00F93324" w:rsidRPr="00762C0E" w:rsidRDefault="00762C0E" w:rsidP="00762C0E">
      <w:pPr>
        <w:pStyle w:val="Paragrafoelenco"/>
        <w:jc w:val="both"/>
        <w:rPr>
          <w:rFonts w:eastAsiaTheme="minorEastAsia"/>
          <w:b/>
          <w:bCs/>
          <w:color w:val="000000" w:themeColor="text1"/>
        </w:rPr>
      </w:pPr>
      <w:r>
        <w:rPr>
          <w:rFonts w:eastAsia="Calibri"/>
        </w:rPr>
        <w:t>*</w:t>
      </w:r>
      <w:r w:rsidR="00DC45A6" w:rsidRPr="0DCE9BBA">
        <w:rPr>
          <w:rFonts w:eastAsia="Calibri"/>
        </w:rPr>
        <w:t xml:space="preserve"> </w:t>
      </w:r>
      <w:r w:rsidR="4399ABED" w:rsidRPr="00762C0E">
        <w:rPr>
          <w:rFonts w:eastAsia="Calibri"/>
          <w:b/>
          <w:bCs/>
        </w:rPr>
        <w:t>Per l</w:t>
      </w:r>
      <w:r w:rsidR="55657A81" w:rsidRPr="00762C0E">
        <w:rPr>
          <w:rFonts w:eastAsia="Calibri"/>
          <w:b/>
          <w:bCs/>
        </w:rPr>
        <w:t>a</w:t>
      </w:r>
      <w:r w:rsidR="4399ABED" w:rsidRPr="00762C0E">
        <w:rPr>
          <w:rFonts w:eastAsia="Calibri"/>
          <w:b/>
          <w:bCs/>
        </w:rPr>
        <w:t xml:space="preserve"> modalità </w:t>
      </w:r>
      <w:proofErr w:type="gramStart"/>
      <w:r w:rsidR="0BFDAEB6" w:rsidRPr="00762C0E">
        <w:rPr>
          <w:rFonts w:eastAsia="Calibri"/>
          <w:b/>
          <w:bCs/>
        </w:rPr>
        <w:t>ASINCRONA</w:t>
      </w:r>
      <w:r w:rsidR="4399ABED" w:rsidRPr="00762C0E">
        <w:rPr>
          <w:rFonts w:eastAsia="Calibri"/>
          <w:b/>
          <w:bCs/>
        </w:rPr>
        <w:t xml:space="preserve"> </w:t>
      </w:r>
      <w:r w:rsidR="3AB6B99D" w:rsidRPr="00762C0E">
        <w:rPr>
          <w:rFonts w:eastAsia="Calibri"/>
          <w:b/>
          <w:bCs/>
        </w:rPr>
        <w:t xml:space="preserve"> è</w:t>
      </w:r>
      <w:proofErr w:type="gramEnd"/>
      <w:r w:rsidR="3AB6B99D" w:rsidRPr="00762C0E">
        <w:rPr>
          <w:rFonts w:eastAsia="Calibri"/>
          <w:b/>
          <w:bCs/>
        </w:rPr>
        <w:t xml:space="preserve"> </w:t>
      </w:r>
      <w:r w:rsidR="4399ABED" w:rsidRPr="00762C0E">
        <w:rPr>
          <w:rFonts w:eastAsia="Calibri"/>
          <w:b/>
          <w:bCs/>
        </w:rPr>
        <w:t>consigliato utilizzare un</w:t>
      </w:r>
      <w:r w:rsidR="00DC45A6" w:rsidRPr="00762C0E">
        <w:rPr>
          <w:rFonts w:eastAsia="Calibri"/>
          <w:b/>
          <w:bCs/>
          <w:i/>
          <w:iCs/>
        </w:rPr>
        <w:t xml:space="preserve"> </w:t>
      </w:r>
      <w:r w:rsidR="00DC45A6" w:rsidRPr="00762C0E">
        <w:rPr>
          <w:rFonts w:eastAsia="Calibri"/>
          <w:b/>
          <w:bCs/>
        </w:rPr>
        <w:t>programma antiplagio solitamente usato per tesi</w:t>
      </w:r>
    </w:p>
    <w:p w14:paraId="741D2A42" w14:textId="77777777" w:rsidR="00762C0E" w:rsidRPr="00762C0E" w:rsidRDefault="00762C0E" w:rsidP="00762C0E">
      <w:pPr>
        <w:pStyle w:val="Paragrafoelenco"/>
        <w:jc w:val="both"/>
        <w:rPr>
          <w:rFonts w:eastAsiaTheme="minorEastAsia"/>
          <w:b/>
          <w:bCs/>
          <w:color w:val="000000" w:themeColor="text1"/>
        </w:rPr>
      </w:pPr>
    </w:p>
    <w:p w14:paraId="7F097459" w14:textId="03602202" w:rsidR="00F93324" w:rsidRPr="00A1073E" w:rsidRDefault="00F93324" w:rsidP="32E1F6B1">
      <w:pPr>
        <w:pStyle w:val="Paragrafoelenco"/>
        <w:numPr>
          <w:ilvl w:val="0"/>
          <w:numId w:val="3"/>
        </w:numPr>
        <w:jc w:val="both"/>
        <w:rPr>
          <w:rFonts w:eastAsia="Calibri"/>
        </w:rPr>
      </w:pPr>
      <w:r w:rsidRPr="0DCE9BBA">
        <w:rPr>
          <w:rFonts w:eastAsia="Calibri"/>
        </w:rPr>
        <w:t xml:space="preserve">Utilizzo di </w:t>
      </w:r>
      <w:r w:rsidRPr="0DCE9BBA">
        <w:rPr>
          <w:rFonts w:eastAsia="Calibri"/>
          <w:b/>
          <w:bCs/>
        </w:rPr>
        <w:t xml:space="preserve">test (test a scelta multipla) opportunamente implementati attraverso la piattaforma </w:t>
      </w:r>
      <w:proofErr w:type="spellStart"/>
      <w:r w:rsidRPr="0DCE9BBA">
        <w:rPr>
          <w:rFonts w:eastAsia="Calibri"/>
          <w:b/>
          <w:bCs/>
        </w:rPr>
        <w:t>AulaWeb</w:t>
      </w:r>
      <w:proofErr w:type="spellEnd"/>
      <w:r w:rsidRPr="0DCE9BBA">
        <w:rPr>
          <w:rFonts w:eastAsia="Calibri"/>
        </w:rPr>
        <w:t xml:space="preserve"> </w:t>
      </w:r>
      <w:r w:rsidRPr="0DCE9BBA">
        <w:rPr>
          <w:rFonts w:eastAsia="Calibri"/>
          <w:b/>
          <w:bCs/>
          <w:highlight w:val="yellow"/>
        </w:rPr>
        <w:t>unicamente come prove preliminari al colloquio orale telematico</w:t>
      </w:r>
      <w:r w:rsidRPr="0DCE9BBA">
        <w:rPr>
          <w:rFonts w:eastAsia="Calibri"/>
        </w:rPr>
        <w:t xml:space="preserve"> </w:t>
      </w:r>
    </w:p>
    <w:p w14:paraId="59779FC4" w14:textId="5A7956B1" w:rsidR="00F93324" w:rsidRPr="00237FDE" w:rsidRDefault="00F93324" w:rsidP="32E1F6B1">
      <w:pPr>
        <w:ind w:left="360"/>
        <w:jc w:val="both"/>
        <w:rPr>
          <w:rFonts w:eastAsia="Calibri"/>
          <w:b/>
          <w:bCs/>
        </w:rPr>
      </w:pPr>
    </w:p>
    <w:p w14:paraId="11864FD6" w14:textId="7C851F58" w:rsidR="00F93324" w:rsidRPr="00A1073E" w:rsidRDefault="00F93324" w:rsidP="32E1F6B1">
      <w:pPr>
        <w:ind w:left="360"/>
        <w:jc w:val="both"/>
        <w:rPr>
          <w:rFonts w:eastAsia="Calibri"/>
          <w:color w:val="FF0000"/>
          <w:sz w:val="28"/>
          <w:szCs w:val="28"/>
        </w:rPr>
      </w:pPr>
      <w:r w:rsidRPr="32E1F6B1">
        <w:rPr>
          <w:rFonts w:eastAsia="Calibri"/>
          <w:b/>
          <w:bCs/>
          <w:color w:val="FF0000"/>
          <w:sz w:val="28"/>
          <w:szCs w:val="28"/>
        </w:rPr>
        <w:t>Si raccomanda di non adottare altre modalità se non quelle descritte sopra</w:t>
      </w:r>
      <w:r w:rsidRPr="32E1F6B1">
        <w:rPr>
          <w:rFonts w:eastAsia="Calibri"/>
          <w:color w:val="FF0000"/>
          <w:sz w:val="28"/>
          <w:szCs w:val="28"/>
        </w:rPr>
        <w:t>.</w:t>
      </w:r>
    </w:p>
    <w:p w14:paraId="22C21DEF" w14:textId="1D3CB4D9" w:rsidR="00F93324" w:rsidRPr="00237FDE" w:rsidRDefault="03EBE888" w:rsidP="0DCE9BBA">
      <w:pPr>
        <w:spacing w:line="240" w:lineRule="auto"/>
        <w:jc w:val="both"/>
        <w:rPr>
          <w:rFonts w:eastAsia="Calibri"/>
          <w:b/>
          <w:bCs/>
          <w:sz w:val="24"/>
          <w:szCs w:val="24"/>
        </w:rPr>
      </w:pPr>
      <w:proofErr w:type="gramStart"/>
      <w:r w:rsidRPr="00237FDE">
        <w:rPr>
          <w:rFonts w:eastAsia="Calibri"/>
          <w:b/>
          <w:bCs/>
          <w:color w:val="C00000"/>
          <w:sz w:val="24"/>
          <w:szCs w:val="24"/>
        </w:rPr>
        <w:t>IMPORTANTE !</w:t>
      </w:r>
      <w:proofErr w:type="gramEnd"/>
      <w:r w:rsidRPr="00237FDE">
        <w:rPr>
          <w:rFonts w:eastAsia="Calibri"/>
          <w:b/>
          <w:bCs/>
          <w:color w:val="C00000"/>
          <w:sz w:val="24"/>
          <w:szCs w:val="24"/>
        </w:rPr>
        <w:t xml:space="preserve"> </w:t>
      </w:r>
      <w:r w:rsidRPr="00237FDE">
        <w:rPr>
          <w:rFonts w:eastAsia="Calibri"/>
          <w:b/>
          <w:bCs/>
          <w:sz w:val="24"/>
          <w:szCs w:val="24"/>
        </w:rPr>
        <w:t>Una volta che il CDD avrà condiviso ed approvato le modalità d’esame ogni do</w:t>
      </w:r>
      <w:r w:rsidR="627542CF" w:rsidRPr="00237FDE">
        <w:rPr>
          <w:rFonts w:eastAsia="Calibri"/>
          <w:b/>
          <w:bCs/>
          <w:sz w:val="24"/>
          <w:szCs w:val="24"/>
        </w:rPr>
        <w:t>cente è tenuto a esplicitare dettaglia</w:t>
      </w:r>
      <w:r w:rsidR="26E1A46B" w:rsidRPr="00237FDE">
        <w:rPr>
          <w:rFonts w:eastAsia="Calibri"/>
          <w:b/>
          <w:bCs/>
          <w:sz w:val="24"/>
          <w:szCs w:val="24"/>
        </w:rPr>
        <w:t>tamente</w:t>
      </w:r>
      <w:r w:rsidR="36F66918" w:rsidRPr="00237FDE">
        <w:rPr>
          <w:rFonts w:eastAsia="Calibri"/>
          <w:b/>
          <w:bCs/>
          <w:sz w:val="24"/>
          <w:szCs w:val="24"/>
        </w:rPr>
        <w:t xml:space="preserve"> e tempestivamente</w:t>
      </w:r>
      <w:r w:rsidR="26E1A46B" w:rsidRPr="00237FDE">
        <w:rPr>
          <w:rFonts w:eastAsia="Calibri"/>
          <w:b/>
          <w:bCs/>
          <w:sz w:val="24"/>
          <w:szCs w:val="24"/>
        </w:rPr>
        <w:t xml:space="preserve"> quelle che adotterà su</w:t>
      </w:r>
      <w:r w:rsidR="16377776" w:rsidRPr="00237FDE">
        <w:rPr>
          <w:rFonts w:eastAsia="Calibri"/>
          <w:b/>
          <w:bCs/>
          <w:sz w:val="24"/>
          <w:szCs w:val="24"/>
        </w:rPr>
        <w:t xml:space="preserve">l sito </w:t>
      </w:r>
      <w:r w:rsidR="26E1A46B" w:rsidRPr="00237FDE">
        <w:rPr>
          <w:rFonts w:eastAsia="Calibri"/>
          <w:b/>
          <w:bCs/>
          <w:sz w:val="24"/>
          <w:szCs w:val="24"/>
        </w:rPr>
        <w:t>AULAWEB</w:t>
      </w:r>
      <w:r w:rsidR="5EC5B540" w:rsidRPr="00237FDE">
        <w:rPr>
          <w:rFonts w:eastAsia="Calibri"/>
          <w:b/>
          <w:bCs/>
          <w:sz w:val="24"/>
          <w:szCs w:val="24"/>
        </w:rPr>
        <w:t xml:space="preserve"> del proprio insegnamento</w:t>
      </w:r>
      <w:r w:rsidR="47A3E2EA" w:rsidRPr="00237FDE">
        <w:rPr>
          <w:rFonts w:eastAsia="Calibri"/>
          <w:b/>
          <w:bCs/>
          <w:sz w:val="24"/>
          <w:szCs w:val="24"/>
        </w:rPr>
        <w:t>/i</w:t>
      </w:r>
      <w:r w:rsidR="5EC5B540" w:rsidRPr="00237FDE">
        <w:rPr>
          <w:rFonts w:eastAsia="Calibri"/>
          <w:b/>
          <w:bCs/>
          <w:sz w:val="24"/>
          <w:szCs w:val="24"/>
        </w:rPr>
        <w:t>.</w:t>
      </w:r>
    </w:p>
    <w:p w14:paraId="337C4C20" w14:textId="3FDC8D4D" w:rsidR="0DCE9BBA" w:rsidRPr="00237FDE" w:rsidRDefault="5500315B" w:rsidP="0DCE9BBA">
      <w:pPr>
        <w:spacing w:line="240" w:lineRule="auto"/>
        <w:jc w:val="both"/>
        <w:rPr>
          <w:rFonts w:eastAsia="Calibri"/>
          <w:sz w:val="24"/>
          <w:szCs w:val="24"/>
        </w:rPr>
      </w:pPr>
      <w:proofErr w:type="gramStart"/>
      <w:r w:rsidRPr="00237FDE">
        <w:rPr>
          <w:rFonts w:eastAsia="Calibri"/>
          <w:b/>
          <w:bCs/>
          <w:color w:val="C00000"/>
          <w:sz w:val="24"/>
          <w:szCs w:val="24"/>
        </w:rPr>
        <w:t>IMPORTANTE !</w:t>
      </w:r>
      <w:proofErr w:type="gramEnd"/>
      <w:r w:rsidRPr="00237FDE">
        <w:rPr>
          <w:rFonts w:eastAsia="Calibri"/>
          <w:color w:val="C00000"/>
          <w:sz w:val="24"/>
          <w:szCs w:val="24"/>
        </w:rPr>
        <w:t xml:space="preserve"> </w:t>
      </w:r>
      <w:r w:rsidRPr="00237FDE">
        <w:rPr>
          <w:rFonts w:eastAsia="Calibri"/>
          <w:sz w:val="24"/>
          <w:szCs w:val="24"/>
        </w:rPr>
        <w:t>Al fine di non penalizzare i candidati che possano avere difficoltà di collegamento telematico, ove lo studente non possa collegarsi il suo esame dovrà essere rinviato ad altra data concordata.</w:t>
      </w:r>
      <w:bookmarkStart w:id="3" w:name="_GoBack"/>
      <w:bookmarkEnd w:id="3"/>
    </w:p>
    <w:p w14:paraId="28EC25ED" w14:textId="3D250BB9" w:rsidR="00F93324" w:rsidRPr="001C2AC5" w:rsidRDefault="00F93324" w:rsidP="32E1F6B1">
      <w:pPr>
        <w:spacing w:line="240" w:lineRule="auto"/>
        <w:jc w:val="both"/>
        <w:rPr>
          <w:rFonts w:eastAsia="Calibri"/>
        </w:rPr>
      </w:pPr>
      <w:bookmarkStart w:id="4" w:name="_Toc35802757"/>
      <w:r w:rsidRPr="32E1F6B1">
        <w:rPr>
          <w:b/>
          <w:bCs/>
        </w:rPr>
        <w:t>Supporto tecnico e assistenza</w:t>
      </w:r>
      <w:bookmarkEnd w:id="4"/>
    </w:p>
    <w:p w14:paraId="5B07FFDA" w14:textId="491ADBB5" w:rsidR="00F93324" w:rsidRPr="001C2AC5" w:rsidRDefault="694F0B60" w:rsidP="32E1F6B1">
      <w:pPr>
        <w:spacing w:after="0" w:line="240" w:lineRule="auto"/>
        <w:jc w:val="both"/>
        <w:rPr>
          <w:rFonts w:eastAsia="Calibri"/>
        </w:rPr>
      </w:pPr>
      <w:r w:rsidRPr="32E1F6B1">
        <w:rPr>
          <w:rFonts w:eastAsia="Calibri"/>
        </w:rPr>
        <w:t xml:space="preserve">consultare – </w:t>
      </w:r>
      <w:r w:rsidRPr="32E1F6B1">
        <w:rPr>
          <w:rFonts w:eastAsia="Calibri"/>
          <w:u w:val="single"/>
        </w:rPr>
        <w:t>solo per le problematiche di supporto tecnico</w:t>
      </w:r>
      <w:r w:rsidRPr="32E1F6B1">
        <w:rPr>
          <w:rFonts w:eastAsia="Calibri"/>
        </w:rPr>
        <w:t xml:space="preserve"> - il Servizio e-learning, multimedia e strumenti web: </w:t>
      </w:r>
      <w:hyperlink r:id="rId9">
        <w:r w:rsidRPr="32E1F6B1">
          <w:rPr>
            <w:rStyle w:val="Collegamentoipertestuale"/>
            <w:rFonts w:eastAsia="Calibri"/>
          </w:rPr>
          <w:t>https://intranet.unige.it/elearning/servizio</w:t>
        </w:r>
      </w:hyperlink>
      <w:r w:rsidRPr="32E1F6B1">
        <w:rPr>
          <w:rFonts w:eastAsia="Calibri"/>
        </w:rPr>
        <w:t>).</w:t>
      </w:r>
    </w:p>
    <w:p w14:paraId="0677AF9F" w14:textId="6FF1DEC3" w:rsidR="00F93324" w:rsidRPr="001C2AC5" w:rsidRDefault="00F93324" w:rsidP="32E1F6B1">
      <w:pPr>
        <w:spacing w:after="0" w:line="240" w:lineRule="auto"/>
        <w:jc w:val="both"/>
        <w:rPr>
          <w:rFonts w:eastAsia="Calibri"/>
        </w:rPr>
      </w:pPr>
      <w:r w:rsidRPr="32E1F6B1">
        <w:rPr>
          <w:rFonts w:eastAsia="Calibri"/>
        </w:rPr>
        <w:t xml:space="preserve">Segnaliamo la pagina di </w:t>
      </w:r>
      <w:proofErr w:type="spellStart"/>
      <w:r w:rsidRPr="32E1F6B1">
        <w:rPr>
          <w:rFonts w:eastAsia="Calibri"/>
        </w:rPr>
        <w:t>Cedia</w:t>
      </w:r>
      <w:proofErr w:type="spellEnd"/>
      <w:r w:rsidRPr="32E1F6B1">
        <w:rPr>
          <w:rFonts w:eastAsia="Calibri"/>
        </w:rPr>
        <w:t xml:space="preserve">, costantemente aggiornata: </w:t>
      </w:r>
      <w:hyperlink r:id="rId10" w:anchor="documentazione">
        <w:r w:rsidRPr="32E1F6B1">
          <w:rPr>
            <w:rStyle w:val="Collegamentoipertestuale"/>
            <w:rFonts w:eastAsia="Calibri"/>
          </w:rPr>
          <w:t>https://cedia.unige.it/didattica-a-distanza#documentazione</w:t>
        </w:r>
      </w:hyperlink>
      <w:r w:rsidRPr="32E1F6B1">
        <w:rPr>
          <w:rFonts w:eastAsia="Calibri"/>
        </w:rPr>
        <w:t xml:space="preserve"> </w:t>
      </w:r>
    </w:p>
    <w:p w14:paraId="389914EB" w14:textId="014E0583" w:rsidR="00F93324" w:rsidRDefault="00F93324" w:rsidP="00F93324">
      <w:pPr>
        <w:spacing w:after="0" w:line="240" w:lineRule="auto"/>
        <w:jc w:val="both"/>
      </w:pPr>
      <w:r w:rsidRPr="001C2AC5">
        <w:rPr>
          <w:rFonts w:eastAsia="Calibri" w:cstheme="minorHAnsi"/>
          <w:bCs/>
        </w:rPr>
        <w:t xml:space="preserve">Il punto di assistenza potenziato per informazione e supporto esclusivamente tecnico è: </w:t>
      </w:r>
      <w:hyperlink r:id="rId11" w:history="1">
        <w:r w:rsidRPr="001C2AC5">
          <w:rPr>
            <w:rStyle w:val="Collegamentoipertestuale"/>
          </w:rPr>
          <w:t>assistenza@unige.it</w:t>
        </w:r>
      </w:hyperlink>
      <w:r w:rsidRPr="001C2AC5">
        <w:t xml:space="preserve"> </w:t>
      </w:r>
    </w:p>
    <w:p w14:paraId="29361895" w14:textId="1B59C321" w:rsidR="005930BA" w:rsidRDefault="005930BA" w:rsidP="00F93324">
      <w:pPr>
        <w:spacing w:after="0" w:line="240" w:lineRule="auto"/>
        <w:jc w:val="both"/>
      </w:pPr>
    </w:p>
    <w:p w14:paraId="5D9F9467" w14:textId="4E0D1995" w:rsidR="005930BA" w:rsidRDefault="005930BA" w:rsidP="00F93324">
      <w:pPr>
        <w:spacing w:after="0" w:line="240" w:lineRule="auto"/>
        <w:jc w:val="both"/>
      </w:pPr>
    </w:p>
    <w:p w14:paraId="7ABF5445" w14:textId="77777777" w:rsidR="00F93324" w:rsidRPr="001C2AC5" w:rsidRDefault="00F93324" w:rsidP="000025A0">
      <w:pPr>
        <w:jc w:val="both"/>
        <w:rPr>
          <w:rFonts w:eastAsia="Calibri" w:cstheme="minorHAnsi"/>
          <w:bCs/>
        </w:rPr>
      </w:pPr>
    </w:p>
    <w:p w14:paraId="28AD04DB" w14:textId="77777777" w:rsidR="000025A0" w:rsidRPr="001C2AC5" w:rsidRDefault="000025A0" w:rsidP="000025A0">
      <w:pPr>
        <w:jc w:val="both"/>
        <w:rPr>
          <w:rFonts w:eastAsia="Calibri" w:cstheme="minorHAnsi"/>
          <w:bCs/>
        </w:rPr>
      </w:pPr>
    </w:p>
    <w:p w14:paraId="78FC4152" w14:textId="77777777" w:rsidR="000025A0" w:rsidRPr="001C2AC5" w:rsidRDefault="000025A0" w:rsidP="00545578">
      <w:pPr>
        <w:pStyle w:val="NormaleWeb"/>
        <w:spacing w:after="0" w:afterAutospacing="0"/>
        <w:jc w:val="both"/>
        <w:rPr>
          <w:rFonts w:asciiTheme="minorHAnsi" w:hAnsiTheme="minorHAnsi" w:cstheme="minorHAnsi"/>
        </w:rPr>
      </w:pPr>
    </w:p>
    <w:p w14:paraId="7FE6FF93" w14:textId="77777777" w:rsidR="00933C6E" w:rsidRPr="00933C6E" w:rsidRDefault="00933C6E" w:rsidP="005F3DA3">
      <w:pPr>
        <w:rPr>
          <w:rFonts w:ascii="Garamond" w:hAnsi="Garamond"/>
          <w:sz w:val="24"/>
          <w:szCs w:val="24"/>
        </w:rPr>
      </w:pPr>
    </w:p>
    <w:sectPr w:rsidR="00933C6E" w:rsidRPr="00933C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E2744"/>
    <w:multiLevelType w:val="hybridMultilevel"/>
    <w:tmpl w:val="6B66A6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3B277E"/>
    <w:multiLevelType w:val="hybridMultilevel"/>
    <w:tmpl w:val="AB5217C6"/>
    <w:lvl w:ilvl="0" w:tplc="851A9FA4">
      <w:start w:val="1"/>
      <w:numFmt w:val="bullet"/>
      <w:lvlText w:val=""/>
      <w:lvlJc w:val="left"/>
      <w:pPr>
        <w:ind w:left="720" w:hanging="360"/>
      </w:pPr>
      <w:rPr>
        <w:rFonts w:ascii="Symbol" w:hAnsi="Symbol" w:hint="default"/>
      </w:rPr>
    </w:lvl>
    <w:lvl w:ilvl="1" w:tplc="C8A4BEBE">
      <w:start w:val="1"/>
      <w:numFmt w:val="bullet"/>
      <w:lvlText w:val="o"/>
      <w:lvlJc w:val="left"/>
      <w:pPr>
        <w:ind w:left="1440" w:hanging="360"/>
      </w:pPr>
      <w:rPr>
        <w:rFonts w:ascii="Courier New" w:hAnsi="Courier New" w:hint="default"/>
      </w:rPr>
    </w:lvl>
    <w:lvl w:ilvl="2" w:tplc="1444E4B4">
      <w:start w:val="1"/>
      <w:numFmt w:val="bullet"/>
      <w:lvlText w:val=""/>
      <w:lvlJc w:val="left"/>
      <w:pPr>
        <w:ind w:left="2160" w:hanging="360"/>
      </w:pPr>
      <w:rPr>
        <w:rFonts w:ascii="Wingdings" w:hAnsi="Wingdings" w:hint="default"/>
      </w:rPr>
    </w:lvl>
    <w:lvl w:ilvl="3" w:tplc="647C8526">
      <w:start w:val="1"/>
      <w:numFmt w:val="bullet"/>
      <w:lvlText w:val=""/>
      <w:lvlJc w:val="left"/>
      <w:pPr>
        <w:ind w:left="2880" w:hanging="360"/>
      </w:pPr>
      <w:rPr>
        <w:rFonts w:ascii="Symbol" w:hAnsi="Symbol" w:hint="default"/>
      </w:rPr>
    </w:lvl>
    <w:lvl w:ilvl="4" w:tplc="82A80562">
      <w:start w:val="1"/>
      <w:numFmt w:val="bullet"/>
      <w:lvlText w:val="o"/>
      <w:lvlJc w:val="left"/>
      <w:pPr>
        <w:ind w:left="3600" w:hanging="360"/>
      </w:pPr>
      <w:rPr>
        <w:rFonts w:ascii="Courier New" w:hAnsi="Courier New" w:hint="default"/>
      </w:rPr>
    </w:lvl>
    <w:lvl w:ilvl="5" w:tplc="DCD0D996">
      <w:start w:val="1"/>
      <w:numFmt w:val="bullet"/>
      <w:lvlText w:val=""/>
      <w:lvlJc w:val="left"/>
      <w:pPr>
        <w:ind w:left="4320" w:hanging="360"/>
      </w:pPr>
      <w:rPr>
        <w:rFonts w:ascii="Wingdings" w:hAnsi="Wingdings" w:hint="default"/>
      </w:rPr>
    </w:lvl>
    <w:lvl w:ilvl="6" w:tplc="F3AEE88A">
      <w:start w:val="1"/>
      <w:numFmt w:val="bullet"/>
      <w:lvlText w:val=""/>
      <w:lvlJc w:val="left"/>
      <w:pPr>
        <w:ind w:left="5040" w:hanging="360"/>
      </w:pPr>
      <w:rPr>
        <w:rFonts w:ascii="Symbol" w:hAnsi="Symbol" w:hint="default"/>
      </w:rPr>
    </w:lvl>
    <w:lvl w:ilvl="7" w:tplc="95FA0CC6">
      <w:start w:val="1"/>
      <w:numFmt w:val="bullet"/>
      <w:lvlText w:val="o"/>
      <w:lvlJc w:val="left"/>
      <w:pPr>
        <w:ind w:left="5760" w:hanging="360"/>
      </w:pPr>
      <w:rPr>
        <w:rFonts w:ascii="Courier New" w:hAnsi="Courier New" w:hint="default"/>
      </w:rPr>
    </w:lvl>
    <w:lvl w:ilvl="8" w:tplc="6C42B16A">
      <w:start w:val="1"/>
      <w:numFmt w:val="bullet"/>
      <w:lvlText w:val=""/>
      <w:lvlJc w:val="left"/>
      <w:pPr>
        <w:ind w:left="6480" w:hanging="360"/>
      </w:pPr>
      <w:rPr>
        <w:rFonts w:ascii="Wingdings" w:hAnsi="Wingdings" w:hint="default"/>
      </w:rPr>
    </w:lvl>
  </w:abstractNum>
  <w:abstractNum w:abstractNumId="2" w15:restartNumberingAfterBreak="0">
    <w:nsid w:val="5D636C5B"/>
    <w:multiLevelType w:val="hybridMultilevel"/>
    <w:tmpl w:val="515489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C346A0"/>
    <w:multiLevelType w:val="multilevel"/>
    <w:tmpl w:val="21DC6E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eastAsiaTheme="majorEastAsia" w:hAnsiTheme="majorHAnsi" w:cstheme="majorBidi" w:hint="default"/>
      </w:rPr>
    </w:lvl>
    <w:lvl w:ilvl="2">
      <w:start w:val="1"/>
      <w:numFmt w:val="decimal"/>
      <w:isLgl/>
      <w:lvlText w:val="%1.%2.%3."/>
      <w:lvlJc w:val="left"/>
      <w:pPr>
        <w:ind w:left="1080" w:hanging="720"/>
      </w:pPr>
      <w:rPr>
        <w:rFonts w:asciiTheme="majorHAnsi" w:eastAsiaTheme="majorEastAsia" w:hAnsiTheme="majorHAnsi" w:cstheme="majorBidi" w:hint="default"/>
      </w:rPr>
    </w:lvl>
    <w:lvl w:ilvl="3">
      <w:start w:val="1"/>
      <w:numFmt w:val="decimal"/>
      <w:isLgl/>
      <w:lvlText w:val="%1.%2.%3.%4."/>
      <w:lvlJc w:val="left"/>
      <w:pPr>
        <w:ind w:left="1440" w:hanging="1080"/>
      </w:pPr>
      <w:rPr>
        <w:rFonts w:asciiTheme="majorHAnsi" w:eastAsiaTheme="majorEastAsia" w:hAnsiTheme="majorHAnsi" w:cstheme="majorBidi" w:hint="default"/>
      </w:rPr>
    </w:lvl>
    <w:lvl w:ilvl="4">
      <w:start w:val="1"/>
      <w:numFmt w:val="decimal"/>
      <w:isLgl/>
      <w:lvlText w:val="%1.%2.%3.%4.%5."/>
      <w:lvlJc w:val="left"/>
      <w:pPr>
        <w:ind w:left="1440" w:hanging="1080"/>
      </w:pPr>
      <w:rPr>
        <w:rFonts w:asciiTheme="majorHAnsi" w:eastAsiaTheme="majorEastAsia" w:hAnsiTheme="majorHAnsi" w:cstheme="majorBidi" w:hint="default"/>
      </w:rPr>
    </w:lvl>
    <w:lvl w:ilvl="5">
      <w:start w:val="1"/>
      <w:numFmt w:val="decimal"/>
      <w:isLgl/>
      <w:lvlText w:val="%1.%2.%3.%4.%5.%6."/>
      <w:lvlJc w:val="left"/>
      <w:pPr>
        <w:ind w:left="1800" w:hanging="1440"/>
      </w:pPr>
      <w:rPr>
        <w:rFonts w:asciiTheme="majorHAnsi" w:eastAsiaTheme="majorEastAsia" w:hAnsiTheme="majorHAnsi" w:cstheme="majorBidi" w:hint="default"/>
      </w:rPr>
    </w:lvl>
    <w:lvl w:ilvl="6">
      <w:start w:val="1"/>
      <w:numFmt w:val="decimal"/>
      <w:isLgl/>
      <w:lvlText w:val="%1.%2.%3.%4.%5.%6.%7."/>
      <w:lvlJc w:val="left"/>
      <w:pPr>
        <w:ind w:left="1800" w:hanging="1440"/>
      </w:pPr>
      <w:rPr>
        <w:rFonts w:asciiTheme="majorHAnsi" w:eastAsiaTheme="majorEastAsia" w:hAnsiTheme="majorHAnsi" w:cstheme="majorBidi" w:hint="default"/>
      </w:rPr>
    </w:lvl>
    <w:lvl w:ilvl="7">
      <w:start w:val="1"/>
      <w:numFmt w:val="decimal"/>
      <w:isLgl/>
      <w:lvlText w:val="%1.%2.%3.%4.%5.%6.%7.%8."/>
      <w:lvlJc w:val="left"/>
      <w:pPr>
        <w:ind w:left="2160" w:hanging="1800"/>
      </w:pPr>
      <w:rPr>
        <w:rFonts w:asciiTheme="majorHAnsi" w:eastAsiaTheme="majorEastAsia" w:hAnsiTheme="majorHAnsi" w:cstheme="majorBidi" w:hint="default"/>
      </w:rPr>
    </w:lvl>
    <w:lvl w:ilvl="8">
      <w:start w:val="1"/>
      <w:numFmt w:val="decimal"/>
      <w:isLgl/>
      <w:lvlText w:val="%1.%2.%3.%4.%5.%6.%7.%8.%9."/>
      <w:lvlJc w:val="left"/>
      <w:pPr>
        <w:ind w:left="2160" w:hanging="1800"/>
      </w:pPr>
      <w:rPr>
        <w:rFonts w:asciiTheme="majorHAnsi" w:eastAsiaTheme="majorEastAsia" w:hAnsiTheme="majorHAnsi" w:cstheme="majorBidi" w:hint="default"/>
      </w:rPr>
    </w:lvl>
  </w:abstractNum>
  <w:abstractNum w:abstractNumId="4" w15:restartNumberingAfterBreak="0">
    <w:nsid w:val="72F73DB4"/>
    <w:multiLevelType w:val="hybridMultilevel"/>
    <w:tmpl w:val="E1202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FA"/>
    <w:rsid w:val="000025A0"/>
    <w:rsid w:val="00055337"/>
    <w:rsid w:val="0010E864"/>
    <w:rsid w:val="00237FDE"/>
    <w:rsid w:val="00545578"/>
    <w:rsid w:val="005477E1"/>
    <w:rsid w:val="005930BA"/>
    <w:rsid w:val="005F3DA3"/>
    <w:rsid w:val="00694E61"/>
    <w:rsid w:val="006F2F6D"/>
    <w:rsid w:val="00762C0E"/>
    <w:rsid w:val="007A16FA"/>
    <w:rsid w:val="00933C6E"/>
    <w:rsid w:val="00964174"/>
    <w:rsid w:val="00A07A1F"/>
    <w:rsid w:val="00C26DA1"/>
    <w:rsid w:val="00DC45A6"/>
    <w:rsid w:val="00EC563D"/>
    <w:rsid w:val="00EF36F0"/>
    <w:rsid w:val="00F17BCC"/>
    <w:rsid w:val="00F93324"/>
    <w:rsid w:val="02BDD997"/>
    <w:rsid w:val="03EBE888"/>
    <w:rsid w:val="04F285E1"/>
    <w:rsid w:val="08208490"/>
    <w:rsid w:val="0B55236D"/>
    <w:rsid w:val="0B9BA002"/>
    <w:rsid w:val="0BFDAEB6"/>
    <w:rsid w:val="0D4DE141"/>
    <w:rsid w:val="0DCE9BBA"/>
    <w:rsid w:val="0E0C3F98"/>
    <w:rsid w:val="0E1716F4"/>
    <w:rsid w:val="0FC3C92C"/>
    <w:rsid w:val="124E37E8"/>
    <w:rsid w:val="1357A9F2"/>
    <w:rsid w:val="13700172"/>
    <w:rsid w:val="14626E50"/>
    <w:rsid w:val="1627F846"/>
    <w:rsid w:val="16377776"/>
    <w:rsid w:val="16F3E437"/>
    <w:rsid w:val="1A812896"/>
    <w:rsid w:val="1ADFACF6"/>
    <w:rsid w:val="1B6F6C43"/>
    <w:rsid w:val="1BF5A40F"/>
    <w:rsid w:val="1D8902A8"/>
    <w:rsid w:val="1DC61FF6"/>
    <w:rsid w:val="1ED3850B"/>
    <w:rsid w:val="1F501F6B"/>
    <w:rsid w:val="207F7EBE"/>
    <w:rsid w:val="25541248"/>
    <w:rsid w:val="26E1A46B"/>
    <w:rsid w:val="27FF72B5"/>
    <w:rsid w:val="280FE35C"/>
    <w:rsid w:val="288D0E93"/>
    <w:rsid w:val="2985DE34"/>
    <w:rsid w:val="29F15069"/>
    <w:rsid w:val="2A0CC657"/>
    <w:rsid w:val="2B32233F"/>
    <w:rsid w:val="2B5F729A"/>
    <w:rsid w:val="2BC3B308"/>
    <w:rsid w:val="2C97956E"/>
    <w:rsid w:val="2C9AEECE"/>
    <w:rsid w:val="2CAF6382"/>
    <w:rsid w:val="2FD5712C"/>
    <w:rsid w:val="2FD7B7A8"/>
    <w:rsid w:val="32E1F6B1"/>
    <w:rsid w:val="34D41012"/>
    <w:rsid w:val="352B2042"/>
    <w:rsid w:val="35301ACE"/>
    <w:rsid w:val="36F66918"/>
    <w:rsid w:val="38C5AB7E"/>
    <w:rsid w:val="391D8FBF"/>
    <w:rsid w:val="3AB6B99D"/>
    <w:rsid w:val="3BAA48CD"/>
    <w:rsid w:val="3C11DB45"/>
    <w:rsid w:val="3C1955D7"/>
    <w:rsid w:val="3D199CF9"/>
    <w:rsid w:val="3DF475E7"/>
    <w:rsid w:val="3EE37FE4"/>
    <w:rsid w:val="3F022738"/>
    <w:rsid w:val="4399ABED"/>
    <w:rsid w:val="45C0AD27"/>
    <w:rsid w:val="45E50C8C"/>
    <w:rsid w:val="46347711"/>
    <w:rsid w:val="474D06CD"/>
    <w:rsid w:val="476A52D2"/>
    <w:rsid w:val="478DF7B3"/>
    <w:rsid w:val="47A3E2EA"/>
    <w:rsid w:val="485BAD3E"/>
    <w:rsid w:val="4A472447"/>
    <w:rsid w:val="4CACEB8A"/>
    <w:rsid w:val="4DB83BCD"/>
    <w:rsid w:val="4E49B3ED"/>
    <w:rsid w:val="4EEA2C81"/>
    <w:rsid w:val="4F128030"/>
    <w:rsid w:val="506D33C0"/>
    <w:rsid w:val="51E0D7B5"/>
    <w:rsid w:val="51FC950E"/>
    <w:rsid w:val="52BDF30E"/>
    <w:rsid w:val="53752E51"/>
    <w:rsid w:val="537BCABB"/>
    <w:rsid w:val="539B59CC"/>
    <w:rsid w:val="53BE71A3"/>
    <w:rsid w:val="5500315B"/>
    <w:rsid w:val="55657A81"/>
    <w:rsid w:val="5684EE5C"/>
    <w:rsid w:val="57B4B88B"/>
    <w:rsid w:val="58425C95"/>
    <w:rsid w:val="58BEC2D9"/>
    <w:rsid w:val="5B20BE94"/>
    <w:rsid w:val="5B75763D"/>
    <w:rsid w:val="5C98AC20"/>
    <w:rsid w:val="5CAD0EDD"/>
    <w:rsid w:val="5DF9CB36"/>
    <w:rsid w:val="5E1D415D"/>
    <w:rsid w:val="5E99BEC7"/>
    <w:rsid w:val="5EC5B540"/>
    <w:rsid w:val="5F5ADFD0"/>
    <w:rsid w:val="5FD255DF"/>
    <w:rsid w:val="611F6B8E"/>
    <w:rsid w:val="621F0619"/>
    <w:rsid w:val="627542CF"/>
    <w:rsid w:val="632AE44B"/>
    <w:rsid w:val="665C9B58"/>
    <w:rsid w:val="671B3B35"/>
    <w:rsid w:val="6751802A"/>
    <w:rsid w:val="6790BCD5"/>
    <w:rsid w:val="67CB38C0"/>
    <w:rsid w:val="687E7420"/>
    <w:rsid w:val="688CDC3F"/>
    <w:rsid w:val="68EBE2E2"/>
    <w:rsid w:val="694F0B60"/>
    <w:rsid w:val="69F65450"/>
    <w:rsid w:val="6B282229"/>
    <w:rsid w:val="6CB32FF0"/>
    <w:rsid w:val="6E17B44B"/>
    <w:rsid w:val="6EF9BFE3"/>
    <w:rsid w:val="6EFAF96B"/>
    <w:rsid w:val="708A8C4F"/>
    <w:rsid w:val="742E17A9"/>
    <w:rsid w:val="76648547"/>
    <w:rsid w:val="7766656F"/>
    <w:rsid w:val="785839AD"/>
    <w:rsid w:val="79C68627"/>
    <w:rsid w:val="7E1334A6"/>
    <w:rsid w:val="7E78C59A"/>
    <w:rsid w:val="7E968E29"/>
    <w:rsid w:val="7FEF4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EF01"/>
  <w15:chartTrackingRefBased/>
  <w15:docId w15:val="{9C8EAFC0-9B2B-4E58-AEE1-1048952E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455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45578"/>
    <w:pPr>
      <w:spacing w:before="100" w:beforeAutospacing="1" w:after="100" w:afterAutospacing="1" w:line="240" w:lineRule="auto"/>
    </w:pPr>
    <w:rPr>
      <w:rFonts w:ascii="Calibri" w:hAnsi="Calibri" w:cs="Calibri"/>
      <w:lang w:eastAsia="it-IT"/>
    </w:rPr>
  </w:style>
  <w:style w:type="character" w:customStyle="1" w:styleId="Titolo1Carattere">
    <w:name w:val="Titolo 1 Carattere"/>
    <w:basedOn w:val="Carpredefinitoparagrafo"/>
    <w:link w:val="Titolo1"/>
    <w:uiPriority w:val="9"/>
    <w:rsid w:val="00545578"/>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0025A0"/>
    <w:rPr>
      <w:color w:val="0563C1" w:themeColor="hyperlink"/>
      <w:u w:val="single"/>
    </w:rPr>
  </w:style>
  <w:style w:type="paragraph" w:styleId="Paragrafoelenco">
    <w:name w:val="List Paragraph"/>
    <w:basedOn w:val="Normale"/>
    <w:uiPriority w:val="34"/>
    <w:qFormat/>
    <w:rsid w:val="00002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ia.unige.it/didattica-a-distanz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sistenza@unige.it" TargetMode="External"/><Relationship Id="rId5" Type="http://schemas.openxmlformats.org/officeDocument/2006/relationships/styles" Target="styles.xml"/><Relationship Id="rId10" Type="http://schemas.openxmlformats.org/officeDocument/2006/relationships/hyperlink" Target="https://cedia.unige.it/didattica-a-distanza" TargetMode="External"/><Relationship Id="rId4" Type="http://schemas.openxmlformats.org/officeDocument/2006/relationships/numbering" Target="numbering.xml"/><Relationship Id="rId9" Type="http://schemas.openxmlformats.org/officeDocument/2006/relationships/hyperlink" Target="https://intranet.unige.it/elearning/serviz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5DE6E9F23A6E4D93DBFABF00C203C1" ma:contentTypeVersion="10" ma:contentTypeDescription="Creare un nuovo documento." ma:contentTypeScope="" ma:versionID="76aa617250dd5425df76042aa16911bd">
  <xsd:schema xmlns:xsd="http://www.w3.org/2001/XMLSchema" xmlns:xs="http://www.w3.org/2001/XMLSchema" xmlns:p="http://schemas.microsoft.com/office/2006/metadata/properties" xmlns:ns2="1519c2c1-e7c9-4262-a047-ff06aecc3fc0" xmlns:ns3="a9f966e7-da99-48b8-a956-62b310f5e6e5" targetNamespace="http://schemas.microsoft.com/office/2006/metadata/properties" ma:root="true" ma:fieldsID="5fcc640da3dbd13fceb55fd03dbcc40a" ns2:_="" ns3:_="">
    <xsd:import namespace="1519c2c1-e7c9-4262-a047-ff06aecc3fc0"/>
    <xsd:import namespace="a9f966e7-da99-48b8-a956-62b310f5e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9c2c1-e7c9-4262-a047-ff06aecc3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f966e7-da99-48b8-a956-62b310f5e6e5"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D9884-2793-4AA2-BFC4-F826418C1AC7}"/>
</file>

<file path=customXml/itemProps2.xml><?xml version="1.0" encoding="utf-8"?>
<ds:datastoreItem xmlns:ds="http://schemas.openxmlformats.org/officeDocument/2006/customXml" ds:itemID="{9F5E149B-341B-47A6-B539-AB8A335BB5C9}">
  <ds:schemaRefs>
    <ds:schemaRef ds:uri="http://schemas.microsoft.com/sharepoint/v3/contenttype/forms"/>
  </ds:schemaRefs>
</ds:datastoreItem>
</file>

<file path=customXml/itemProps3.xml><?xml version="1.0" encoding="utf-8"?>
<ds:datastoreItem xmlns:ds="http://schemas.openxmlformats.org/officeDocument/2006/customXml" ds:itemID="{9580E397-E8F3-4B5D-AA0B-06751947BC50}">
  <ds:schemaRefs>
    <ds:schemaRef ds:uri="http://purl.org/dc/elements/1.1/"/>
    <ds:schemaRef ds:uri="http://purl.org/dc/dcmitype/"/>
    <ds:schemaRef ds:uri="http://www.w3.org/XML/1998/namespace"/>
    <ds:schemaRef ds:uri="d0fd4712-0442-444a-ba46-b87c6dbbffd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dc:creator>
  <cp:keywords/>
  <dc:description/>
  <cp:lastModifiedBy>Nicoletta Varani</cp:lastModifiedBy>
  <cp:revision>2</cp:revision>
  <dcterms:created xsi:type="dcterms:W3CDTF">2020-04-14T13:53:00Z</dcterms:created>
  <dcterms:modified xsi:type="dcterms:W3CDTF">2020-04-14T13:53:00Z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0x010100065DE6E9F23A6E4D93DBFABF00C203C1</vt:lpwstr>
  </property>
</Properties>
</file>