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FA68" w14:textId="77777777" w:rsidR="007F6983" w:rsidRDefault="007F6983" w:rsidP="007F6983">
      <w:pPr>
        <w:rPr>
          <w:rFonts w:ascii="Fira Sans" w:hAnsi="Fira Sans"/>
          <w:sz w:val="26"/>
          <w:szCs w:val="26"/>
        </w:rPr>
      </w:pPr>
      <w:r w:rsidRPr="007F6983">
        <w:rPr>
          <w:rFonts w:ascii="Fira Sans" w:hAnsi="Fira Sans"/>
          <w:color w:val="333333"/>
          <w:sz w:val="26"/>
          <w:szCs w:val="26"/>
          <w:shd w:val="clear" w:color="auto" w:fill="FFFFFF"/>
        </w:rPr>
        <w:t>Il percorso formativo del Corso di Laurea in Scienze e Tecniche Psicologiche presenta</w:t>
      </w:r>
      <w:r w:rsidRPr="007F6983">
        <w:rPr>
          <w:rFonts w:ascii="Fira Sans" w:hAnsi="Fira Sans"/>
          <w:color w:val="333333"/>
          <w:sz w:val="26"/>
          <w:szCs w:val="26"/>
          <w:shd w:val="clear" w:color="auto" w:fill="FFFFFF"/>
        </w:rPr>
        <w:t xml:space="preserve"> </w:t>
      </w:r>
      <w:r w:rsidRPr="007F6983">
        <w:rPr>
          <w:rFonts w:ascii="Fira Sans" w:hAnsi="Fira Sans"/>
          <w:sz w:val="26"/>
          <w:szCs w:val="26"/>
        </w:rPr>
        <w:t xml:space="preserve">una struttura didattica coerente con le indicazioni introdotte dal DM 270/04 e finalizzata, anche grazie alla consolidata tradizione di collaborazione con l'Ordine degli Psicologi della Liguria, a favorire l'inserimento dei laureati nel mondo del lavoro. </w:t>
      </w:r>
    </w:p>
    <w:p w14:paraId="3092F6CC" w14:textId="77777777" w:rsidR="007F6983" w:rsidRDefault="007F6983" w:rsidP="007F6983">
      <w:pPr>
        <w:rPr>
          <w:rFonts w:ascii="Fira Sans" w:hAnsi="Fira Sans"/>
          <w:sz w:val="26"/>
          <w:szCs w:val="26"/>
        </w:rPr>
      </w:pPr>
      <w:r w:rsidRPr="007F6983">
        <w:rPr>
          <w:rFonts w:ascii="Fira Sans" w:hAnsi="Fira Sans"/>
          <w:sz w:val="26"/>
          <w:szCs w:val="26"/>
        </w:rPr>
        <w:t xml:space="preserve">Il Corso offre un percorso orientato alla formazione di tecnici psicologi di primo livello e con elevata preparazione di base, in grado di partecipare ad attività di ricerca empirica e sperimentale, e alla programmazione di interventi psicologici e psicosociali, di realizzare interventi psico-educativi per lo sviluppo delle potenzialità individuali e sociali e di utilizzare gli strumenti appresi (come, ad esempio, colloqui, strumenti psicometrici, osservazione, etc.) in ambito individuale, educativo e sociale con la supervisione di un iscritto all'Ordine degli Psicologi, Sezione A. </w:t>
      </w:r>
    </w:p>
    <w:p w14:paraId="1D272EAD" w14:textId="77777777" w:rsidR="007F6983" w:rsidRDefault="007F6983" w:rsidP="007F6983">
      <w:pPr>
        <w:rPr>
          <w:rFonts w:ascii="Fira Sans" w:hAnsi="Fira Sans"/>
          <w:sz w:val="26"/>
          <w:szCs w:val="26"/>
        </w:rPr>
      </w:pPr>
      <w:r w:rsidRPr="007F6983">
        <w:rPr>
          <w:rFonts w:ascii="Fira Sans" w:hAnsi="Fira Sans"/>
          <w:sz w:val="26"/>
          <w:szCs w:val="26"/>
        </w:rPr>
        <w:t>In particolare, il corso fornisce competenze specifiche e tecniche spendibili negli ambiti professionali degli Intervistatori e rilevatori professionali (codifica ISTAT 3.3.1.3.2), Tecnici del reinserimento e dell'integrazione sociale (3.4.5.2.0), Tecnici dei servizi per l'impiego (3.4.5.3.0). Il laureato si configura come un tecnico psicologo con preparazione universitaria, contraddistinto da una solida preparazione nei settori della psicologia</w:t>
      </w:r>
      <w:r>
        <w:rPr>
          <w:rFonts w:ascii="Fira Sans" w:hAnsi="Fira Sans"/>
          <w:sz w:val="26"/>
          <w:szCs w:val="26"/>
        </w:rPr>
        <w:t xml:space="preserve"> </w:t>
      </w:r>
      <w:r w:rsidRPr="007F6983">
        <w:rPr>
          <w:rFonts w:ascii="Fira Sans" w:hAnsi="Fira Sans"/>
          <w:sz w:val="26"/>
          <w:szCs w:val="26"/>
        </w:rPr>
        <w:t xml:space="preserve">scolastica, dell'apprendimento, dei processi educativi, dell'inserimento scolastico delle persone disabili, della gestione delle risorse umane, dell'orientamento scolastico e professionale, della psicologia sociale, di comunità e della psicopatologia dello sviluppo. Inoltre, il percorso formativo di questa laurea, dando ampio spazio alle discipline di base e caratterizzanti, offre una preparazione ideale per la prosecuzione degli studi verso la laurea magistrale in Psicologia. </w:t>
      </w:r>
    </w:p>
    <w:p w14:paraId="59C7FB39" w14:textId="77777777" w:rsidR="007F6983" w:rsidRDefault="007F6983" w:rsidP="007F6983">
      <w:pPr>
        <w:rPr>
          <w:rFonts w:ascii="Fira Sans" w:hAnsi="Fira Sans"/>
          <w:sz w:val="26"/>
          <w:szCs w:val="26"/>
        </w:rPr>
      </w:pPr>
      <w:r w:rsidRPr="007F6983">
        <w:rPr>
          <w:rFonts w:ascii="Fira Sans" w:hAnsi="Fira Sans"/>
          <w:sz w:val="26"/>
          <w:szCs w:val="26"/>
        </w:rPr>
        <w:t>I laureati nel Corso di Scienze e tecniche psicologiche devono acquisire: - adeguata conoscenze di base di tutti i settori disciplinari della psicologia; - adeguate conoscenze sulla metodologia della psicologia e della ricerca scientifica; - conoscenze teoriche e competenze operative e applicative di primo livello; - capacità di analisi e di contestualizzazione dei problemi in un'ottica interdisciplinare; - capacità di condurre interventi sul campo; - capacità di operare professionalmente nell'ambito dei servizi diretti alla persona, ai gruppi, alle organizzazioni e alle comunità; - adeguate competenze e strumenti per la comunicazione e la gestione dell'informazione; - acquisizione di una buona conoscenza della lingua inglese. Il Corso di laurea è stato progettato seguendo i criteri stabiliti dal Progetto Europeo '</w:t>
      </w:r>
      <w:proofErr w:type="spellStart"/>
      <w:r w:rsidRPr="007F6983">
        <w:rPr>
          <w:rFonts w:ascii="Fira Sans" w:hAnsi="Fira Sans"/>
          <w:sz w:val="26"/>
          <w:szCs w:val="26"/>
        </w:rPr>
        <w:t>Europsy</w:t>
      </w:r>
      <w:proofErr w:type="spellEnd"/>
      <w:r w:rsidRPr="007F6983">
        <w:rPr>
          <w:rFonts w:ascii="Fira Sans" w:hAnsi="Fira Sans"/>
          <w:sz w:val="26"/>
          <w:szCs w:val="26"/>
        </w:rPr>
        <w:t xml:space="preserve">' e dalla ex Conferenza dei Presidi delle Facoltà di Psicologia (ora Consulta della Psicologia Accademica). </w:t>
      </w:r>
    </w:p>
    <w:p w14:paraId="0973839C" w14:textId="77777777" w:rsidR="007F6983" w:rsidRDefault="007F6983" w:rsidP="007F6983">
      <w:pPr>
        <w:rPr>
          <w:rFonts w:ascii="Fira Sans" w:hAnsi="Fira Sans"/>
          <w:sz w:val="26"/>
          <w:szCs w:val="26"/>
        </w:rPr>
      </w:pPr>
      <w:r w:rsidRPr="007F6983">
        <w:rPr>
          <w:rFonts w:ascii="Fira Sans" w:hAnsi="Fira Sans"/>
          <w:sz w:val="26"/>
          <w:szCs w:val="26"/>
        </w:rPr>
        <w:t xml:space="preserve">Per raggiungere il numero complessivo di crediti in materie psicologiche e metodologiche richiesto da tale progetto (130 CFU), può essere opportuno che gli studenti che desiderano il riconoscimento europeo del proprio titolo, anche al </w:t>
      </w:r>
      <w:r w:rsidRPr="007F6983">
        <w:rPr>
          <w:rFonts w:ascii="Fira Sans" w:hAnsi="Fira Sans"/>
          <w:sz w:val="26"/>
          <w:szCs w:val="26"/>
        </w:rPr>
        <w:lastRenderedPageBreak/>
        <w:t xml:space="preserve">fine di sviluppi occupazionali in altri Paesi europei, optino nella scelta dei crediti liberi per materie dei settori disciplinari di Psicologia (M-PSI). Nel primo anno viene data priorità all'acquisizione delle basi psicologiche, sociali, evolutive, filosofiche, pedagogiche, e neurofisiologiche della disciplina. </w:t>
      </w:r>
    </w:p>
    <w:p w14:paraId="44F5C6CD" w14:textId="77777777" w:rsidR="007F6983" w:rsidRDefault="007F6983" w:rsidP="007F6983">
      <w:pPr>
        <w:rPr>
          <w:rFonts w:ascii="Fira Sans" w:hAnsi="Fira Sans"/>
          <w:sz w:val="26"/>
          <w:szCs w:val="26"/>
        </w:rPr>
      </w:pPr>
      <w:r w:rsidRPr="007F6983">
        <w:rPr>
          <w:rFonts w:ascii="Fira Sans" w:hAnsi="Fira Sans"/>
          <w:sz w:val="26"/>
          <w:szCs w:val="26"/>
        </w:rPr>
        <w:t xml:space="preserve">Gli obiettivi formativi comprendono anche aspetti di carattere metodologico che sono propedeutici a quanto proposto negli anni seguenti. Nel secondo anno, oltre ad un consolidamento delle conoscenze di base, si acquisiscono competenze nel campo dei processi cognitivi e sociali, della psicologia dinamica, della disabilità, del lavoro e delle organizzazioni, dell'informatica, delle analisi statistiche e dello sviluppo, validazione, somministrazione e impiego dei test psicologici. Tali competenze sono finalizzate anche a favorire un più facile inserimento nel contesto sociale e culturale nel quale di trova ad operare lo psicologo. Nel terzo anno, lo studente ha la possibilità di approfondire le proprie conoscenze su tematiche caratterizzanti la professione di tecnico psicologo quali la psicologia di comunità, la psicopatologia, la psicofisiologia, l'attività clinica e l'intervento psicologico nei contesti educativi. Inoltre, durante tutto il percorso lo studente ha l'opportunità di svolgere attività di laboratorio e di stage sia interne che esterne al corso di laurea, durante le quali potrà applicare le conoscenze e le competenze acquisite e sviluppare ulteriori abilità, utili al completamento della propria preparazione. </w:t>
      </w:r>
    </w:p>
    <w:p w14:paraId="3B6F4E7A" w14:textId="2F8CBB2F" w:rsidR="001A4215" w:rsidRPr="007F6983" w:rsidRDefault="007F6983" w:rsidP="007F6983">
      <w:pPr>
        <w:rPr>
          <w:rFonts w:ascii="Fira Sans" w:hAnsi="Fira Sans"/>
          <w:sz w:val="26"/>
          <w:szCs w:val="26"/>
        </w:rPr>
      </w:pPr>
      <w:r w:rsidRPr="007F6983">
        <w:rPr>
          <w:rFonts w:ascii="Fira Sans" w:hAnsi="Fira Sans"/>
          <w:sz w:val="26"/>
          <w:szCs w:val="26"/>
        </w:rPr>
        <w:t>La prova finale completa il raggiungimento degli obiettivi formativi del corso, offrendo allo studente la possibilità di redigere un elaborato scritto, da discutere dinanzi apposita Commissione, su un argomento concordato col docente di un insegnamento sostenuto nel corso di studi. Tale elaborato può riguardare l'approfondimento di un particolare argomento o la partecipazione ad un'attività di ricerca.</w:t>
      </w:r>
    </w:p>
    <w:sectPr w:rsidR="001A4215" w:rsidRPr="007F69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83"/>
    <w:rsid w:val="001A4215"/>
    <w:rsid w:val="007F6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811E"/>
  <w15:chartTrackingRefBased/>
  <w15:docId w15:val="{54E2EB3D-F663-4088-8475-C68E8004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Bernardello</dc:creator>
  <cp:keywords/>
  <dc:description/>
  <cp:lastModifiedBy>Aurora Bernardello</cp:lastModifiedBy>
  <cp:revision>1</cp:revision>
  <dcterms:created xsi:type="dcterms:W3CDTF">2022-04-28T09:47:00Z</dcterms:created>
  <dcterms:modified xsi:type="dcterms:W3CDTF">2022-04-28T09:50:00Z</dcterms:modified>
</cp:coreProperties>
</file>